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24DC" w14:textId="13089E28" w:rsidR="003E7402" w:rsidRPr="00D57140" w:rsidRDefault="00D57140" w:rsidP="00D57140">
      <w:pPr>
        <w:jc w:val="center"/>
        <w:rPr>
          <w:rFonts w:ascii="AR Pゴシック体M" w:eastAsia="AR Pゴシック体M" w:hAnsi="AR Pゴシック体M"/>
          <w:b/>
          <w:bCs/>
          <w:i/>
          <w:iCs/>
          <w:color w:val="4472C4" w:themeColor="accent1"/>
          <w:sz w:val="28"/>
          <w:szCs w:val="32"/>
          <w:u w:val="single"/>
        </w:rPr>
      </w:pPr>
      <w:r w:rsidRPr="00D57140">
        <w:rPr>
          <w:rFonts w:ascii="AR Pゴシック体M" w:eastAsia="AR Pゴシック体M" w:hAnsi="AR Pゴシック体M" w:hint="eastAsia"/>
          <w:b/>
          <w:bCs/>
          <w:i/>
          <w:iCs/>
          <w:color w:val="4472C4" w:themeColor="accent1"/>
          <w:sz w:val="28"/>
          <w:szCs w:val="32"/>
          <w:u w:val="single"/>
        </w:rPr>
        <w:t>2020年国勢調査</w:t>
      </w:r>
      <w:r w:rsidR="00050012">
        <w:rPr>
          <w:rFonts w:ascii="AR Pゴシック体M" w:eastAsia="AR Pゴシック体M" w:hAnsi="AR Pゴシック体M" w:hint="eastAsia"/>
          <w:b/>
          <w:bCs/>
          <w:i/>
          <w:iCs/>
          <w:color w:val="4472C4" w:themeColor="accent1"/>
          <w:sz w:val="28"/>
          <w:szCs w:val="32"/>
          <w:u w:val="single"/>
        </w:rPr>
        <w:t xml:space="preserve"> 町田市</w:t>
      </w:r>
      <w:r w:rsidR="003541DD">
        <w:rPr>
          <w:rFonts w:ascii="AR Pゴシック体M" w:eastAsia="AR Pゴシック体M" w:hAnsi="AR Pゴシック体M" w:hint="eastAsia"/>
          <w:b/>
          <w:bCs/>
          <w:i/>
          <w:iCs/>
          <w:color w:val="4472C4" w:themeColor="accent1"/>
          <w:sz w:val="28"/>
          <w:szCs w:val="32"/>
          <w:u w:val="single"/>
        </w:rPr>
        <w:t xml:space="preserve">　</w:t>
      </w:r>
      <w:r w:rsidR="00050012">
        <w:rPr>
          <w:rFonts w:ascii="AR Pゴシック体M" w:eastAsia="AR Pゴシック体M" w:hAnsi="AR Pゴシック体M" w:hint="eastAsia"/>
          <w:b/>
          <w:bCs/>
          <w:i/>
          <w:iCs/>
          <w:color w:val="4472C4" w:themeColor="accent1"/>
          <w:sz w:val="28"/>
          <w:szCs w:val="32"/>
          <w:u w:val="single"/>
        </w:rPr>
        <w:t>結果</w:t>
      </w:r>
    </w:p>
    <w:p w14:paraId="47F58175" w14:textId="77777777" w:rsidR="003E7402" w:rsidRPr="001B40F5" w:rsidRDefault="003E7402">
      <w:pPr>
        <w:rPr>
          <w:rFonts w:ascii="AR Pゴシック体M" w:eastAsia="AR Pゴシック体M" w:hAnsi="AR Pゴシック体M"/>
        </w:rPr>
      </w:pPr>
    </w:p>
    <w:p w14:paraId="7DD2EF76" w14:textId="07A7BE07" w:rsidR="00735FF6" w:rsidRDefault="003E7402">
      <w:pPr>
        <w:rPr>
          <w:rFonts w:ascii="AR Pゴシック体M" w:eastAsia="AR Pゴシック体M" w:hAnsi="AR Pゴシック体M"/>
        </w:rPr>
      </w:pPr>
      <w:r w:rsidRPr="001B40F5">
        <w:rPr>
          <w:rFonts w:ascii="AR Pゴシック体M" w:eastAsia="AR Pゴシック体M" w:hAnsi="AR Pゴシック体M" w:hint="eastAsia"/>
        </w:rPr>
        <w:t>■</w:t>
      </w:r>
      <w:r w:rsidR="00735FF6" w:rsidRPr="009A5D12">
        <w:rPr>
          <w:rFonts w:ascii="AR Pゴシック体M" w:eastAsia="AR Pゴシック体M" w:hAnsi="AR Pゴシック体M" w:hint="eastAsia"/>
          <w:b/>
          <w:bCs/>
          <w:u w:val="single"/>
        </w:rPr>
        <w:t>人口・世帯数</w:t>
      </w:r>
    </w:p>
    <w:p w14:paraId="5DE797D6" w14:textId="62F22A58" w:rsidR="00AF694C" w:rsidRDefault="00AF694C" w:rsidP="00AF694C">
      <w:pPr>
        <w:ind w:leftChars="100" w:left="210" w:firstLineChars="100" w:firstLine="210"/>
        <w:rPr>
          <w:rFonts w:ascii="ＭＳ 明朝" w:eastAsia="ＭＳ 明朝" w:hAnsi="ＭＳ 明朝" w:cs="ＭＳ 明朝"/>
        </w:rPr>
      </w:pPr>
      <w:r>
        <w:rPr>
          <w:rFonts w:ascii="AR Pゴシック体M" w:eastAsia="AR Pゴシック体M" w:hAnsi="AR Pゴシック体M" w:hint="eastAsia"/>
        </w:rPr>
        <w:t>町田市の人口は</w:t>
      </w:r>
      <w:r w:rsidR="005A214E" w:rsidRPr="006C4DF4">
        <w:rPr>
          <w:rFonts w:ascii="AR Pゴシック体M" w:eastAsia="AR Pゴシック体M" w:hAnsi="AR Pゴシック体M" w:hint="eastAsia"/>
        </w:rPr>
        <w:t>、</w:t>
      </w:r>
      <w:r w:rsidR="005A214E" w:rsidRPr="006C4DF4">
        <w:rPr>
          <w:rFonts w:ascii="AR Pゴシック体M" w:eastAsia="AR Pゴシック体M" w:hAnsi="AR Pゴシック体M"/>
        </w:rPr>
        <w:t>431,07</w:t>
      </w:r>
      <w:r>
        <w:rPr>
          <w:rFonts w:ascii="AR Pゴシック体M" w:eastAsia="AR Pゴシック体M" w:hAnsi="AR Pゴシック体M" w:hint="eastAsia"/>
        </w:rPr>
        <w:t>9</w:t>
      </w:r>
      <w:r w:rsidR="005A214E" w:rsidRPr="006C4DF4">
        <w:rPr>
          <w:rFonts w:ascii="AR Pゴシック体M" w:eastAsia="AR Pゴシック体M" w:hAnsi="AR Pゴシック体M" w:hint="eastAsia"/>
        </w:rPr>
        <w:t>人、</w:t>
      </w:r>
      <w:r>
        <w:rPr>
          <w:rFonts w:ascii="AR Pゴシック体M" w:eastAsia="AR Pゴシック体M" w:hAnsi="AR Pゴシック体M" w:hint="eastAsia"/>
        </w:rPr>
        <w:t>5</w:t>
      </w:r>
      <w:r w:rsidR="003E7402" w:rsidRPr="006C4DF4">
        <w:rPr>
          <w:rFonts w:ascii="AR Pゴシック体M" w:eastAsia="AR Pゴシック体M" w:hAnsi="AR Pゴシック体M" w:hint="eastAsia"/>
        </w:rPr>
        <w:t>年間の人口の増減率は、－0.3％の減少である。</w:t>
      </w:r>
      <w:r w:rsidR="00BE4B6D" w:rsidRPr="006C4DF4">
        <w:rPr>
          <w:rFonts w:ascii="AR Pゴシック体M" w:eastAsia="AR Pゴシック体M" w:hAnsi="AR Pゴシック体M" w:hint="eastAsia"/>
        </w:rPr>
        <w:t>(全国-0.7％、東京都＋3.9％)</w:t>
      </w:r>
      <w:r w:rsidRPr="00AF694C">
        <w:t xml:space="preserve"> </w:t>
      </w:r>
      <w:r>
        <w:rPr>
          <w:rFonts w:ascii="ＭＳ 明朝" w:eastAsia="ＭＳ 明朝" w:hAnsi="ＭＳ 明朝" w:cs="ＭＳ 明朝" w:hint="eastAsia"/>
        </w:rPr>
        <w:t xml:space="preserve">　</w:t>
      </w:r>
    </w:p>
    <w:p w14:paraId="2E88B013" w14:textId="770355E2" w:rsidR="001B40F5" w:rsidRPr="006C4DF4" w:rsidRDefault="00AF694C" w:rsidP="00480B37">
      <w:pPr>
        <w:ind w:leftChars="100" w:left="210" w:firstLineChars="100" w:firstLine="210"/>
        <w:rPr>
          <w:rFonts w:ascii="AR Pゴシック体M" w:eastAsia="AR Pゴシック体M" w:hAnsi="AR Pゴシック体M" w:cs="ＭＳ 明朝"/>
        </w:rPr>
      </w:pPr>
      <w:r w:rsidRPr="00AF694C">
        <w:rPr>
          <w:rFonts w:ascii="AR Pゴシック体M" w:eastAsia="AR Pゴシック体M" w:hAnsi="AR Pゴシック体M"/>
        </w:rPr>
        <w:t>隣接市区で減少したところは、横浜市瀬谷区、相模原市緑区の2市区のみで、それ以外の市区は増加であるが、八王子市、多摩市、横浜市青葉区は、</w:t>
      </w:r>
      <w:r w:rsidR="00480B37">
        <w:rPr>
          <w:rFonts w:ascii="AR Pゴシック体M" w:eastAsia="AR Pゴシック体M" w:hAnsi="AR Pゴシック体M" w:hint="eastAsia"/>
        </w:rPr>
        <w:t>プラスであるが</w:t>
      </w:r>
      <w:r w:rsidRPr="00AF694C">
        <w:rPr>
          <w:rFonts w:ascii="AR Pゴシック体M" w:eastAsia="AR Pゴシック体M" w:hAnsi="AR Pゴシック体M"/>
        </w:rPr>
        <w:t>ほぼ横バイに近い。</w:t>
      </w:r>
      <w:r w:rsidR="001B40F5" w:rsidRPr="006C4DF4">
        <w:rPr>
          <w:rFonts w:ascii="AR Pゴシック体M" w:eastAsia="AR Pゴシック体M" w:hAnsi="AR Pゴシック体M" w:cs="ＭＳ 明朝" w:hint="eastAsia"/>
        </w:rPr>
        <w:t xml:space="preserve">　</w:t>
      </w:r>
    </w:p>
    <w:p w14:paraId="446F4F9D" w14:textId="6C4AAA62" w:rsidR="005A214E" w:rsidRPr="001079BD" w:rsidRDefault="005A214E" w:rsidP="001079BD">
      <w:pPr>
        <w:ind w:leftChars="100" w:left="210" w:firstLineChars="100" w:firstLine="210"/>
        <w:rPr>
          <w:rFonts w:ascii="AR Pゴシック体M" w:eastAsia="AR Pゴシック体M" w:hAnsi="AR Pゴシック体M" w:cs="ＭＳ 明朝"/>
        </w:rPr>
      </w:pPr>
      <w:r w:rsidRPr="006C4DF4">
        <w:rPr>
          <w:rFonts w:ascii="AR Pゴシック体M" w:eastAsia="AR Pゴシック体M" w:hAnsi="AR Pゴシック体M" w:cs="ＭＳ 明朝" w:hint="eastAsia"/>
        </w:rPr>
        <w:t>世帯数は、192,015世帯、5年間の世帯の増減率は、＋2.8％</w:t>
      </w:r>
      <w:r w:rsidR="00BE4B6D" w:rsidRPr="006C4DF4">
        <w:rPr>
          <w:rFonts w:ascii="AR Pゴシック体M" w:eastAsia="AR Pゴシック体M" w:hAnsi="AR Pゴシック体M" w:cs="ＭＳ 明朝" w:hint="eastAsia"/>
        </w:rPr>
        <w:t>（全国＋4.5％、東京都＋7.9％）</w:t>
      </w:r>
      <w:r w:rsidRPr="006C4DF4">
        <w:rPr>
          <w:rFonts w:ascii="AR Pゴシック体M" w:eastAsia="AR Pゴシック体M" w:hAnsi="AR Pゴシック体M" w:cs="ＭＳ 明朝" w:hint="eastAsia"/>
        </w:rPr>
        <w:t>で</w:t>
      </w:r>
      <w:r w:rsidR="00995DBB" w:rsidRPr="006C4DF4">
        <w:rPr>
          <w:rFonts w:ascii="AR Pゴシック体M" w:eastAsia="AR Pゴシック体M" w:hAnsi="AR Pゴシック体M" w:cs="ＭＳ 明朝" w:hint="eastAsia"/>
        </w:rPr>
        <w:t>全国</w:t>
      </w:r>
      <w:r w:rsidR="00735FF6" w:rsidRPr="006C4DF4">
        <w:rPr>
          <w:rFonts w:ascii="AR Pゴシック体M" w:eastAsia="AR Pゴシック体M" w:hAnsi="AR Pゴシック体M" w:cs="ＭＳ 明朝" w:hint="eastAsia"/>
        </w:rPr>
        <w:t>、</w:t>
      </w:r>
      <w:r w:rsidR="00995DBB" w:rsidRPr="006C4DF4">
        <w:rPr>
          <w:rFonts w:ascii="AR Pゴシック体M" w:eastAsia="AR Pゴシック体M" w:hAnsi="AR Pゴシック体M" w:cs="ＭＳ 明朝" w:hint="eastAsia"/>
        </w:rPr>
        <w:t>東京都に比べ低</w:t>
      </w:r>
      <w:r w:rsidR="00480B37">
        <w:rPr>
          <w:rFonts w:ascii="AR Pゴシック体M" w:eastAsia="AR Pゴシック体M" w:hAnsi="AR Pゴシック体M" w:cs="ＭＳ 明朝" w:hint="eastAsia"/>
        </w:rPr>
        <w:t>い。</w:t>
      </w:r>
      <w:r w:rsidR="00923BF6" w:rsidRPr="006C4DF4">
        <w:rPr>
          <w:rFonts w:ascii="AR Pゴシック体M" w:eastAsia="AR Pゴシック体M" w:hAnsi="AR Pゴシック体M" w:cs="ＭＳ 明朝" w:hint="eastAsia"/>
        </w:rPr>
        <w:t>また</w:t>
      </w:r>
      <w:r w:rsidRPr="006C4DF4">
        <w:rPr>
          <w:rFonts w:ascii="AR Pゴシック体M" w:eastAsia="AR Pゴシック体M" w:hAnsi="AR Pゴシック体M" w:cs="ＭＳ 明朝" w:hint="eastAsia"/>
        </w:rPr>
        <w:t>隣接市区</w:t>
      </w:r>
      <w:r w:rsidR="00923BF6" w:rsidRPr="006C4DF4">
        <w:rPr>
          <w:rFonts w:ascii="AR Pゴシック体M" w:eastAsia="AR Pゴシック体M" w:hAnsi="AR Pゴシック体M" w:cs="ＭＳ 明朝" w:hint="eastAsia"/>
        </w:rPr>
        <w:t>の中では、</w:t>
      </w:r>
      <w:r w:rsidR="004D1C6D">
        <w:rPr>
          <w:rFonts w:ascii="AR Pゴシック体M" w:eastAsia="AR Pゴシック体M" w:hAnsi="AR Pゴシック体M" w:cs="ＭＳ 明朝" w:hint="eastAsia"/>
        </w:rPr>
        <w:t>世帯の</w:t>
      </w:r>
      <w:r w:rsidRPr="006C4DF4">
        <w:rPr>
          <w:rFonts w:ascii="AR Pゴシック体M" w:eastAsia="AR Pゴシック体M" w:hAnsi="AR Pゴシック体M" w:cs="ＭＳ 明朝" w:hint="eastAsia"/>
        </w:rPr>
        <w:t>増加率</w:t>
      </w:r>
      <w:r w:rsidR="00735FF6" w:rsidRPr="006C4DF4">
        <w:rPr>
          <w:rFonts w:ascii="AR Pゴシック体M" w:eastAsia="AR Pゴシック体M" w:hAnsi="AR Pゴシック体M" w:cs="ＭＳ 明朝" w:hint="eastAsia"/>
        </w:rPr>
        <w:t>が</w:t>
      </w:r>
      <w:r w:rsidRPr="006C4DF4">
        <w:rPr>
          <w:rFonts w:ascii="AR Pゴシック体M" w:eastAsia="AR Pゴシック体M" w:hAnsi="AR Pゴシック体M" w:cs="ＭＳ 明朝" w:hint="eastAsia"/>
        </w:rPr>
        <w:t>最も低い。</w:t>
      </w:r>
    </w:p>
    <w:p w14:paraId="53B0A41F" w14:textId="77777777" w:rsidR="00AF694C" w:rsidRDefault="00AF694C" w:rsidP="005A214E">
      <w:pPr>
        <w:rPr>
          <w:rFonts w:ascii="AR Pゴシック体M" w:eastAsia="AR Pゴシック体M" w:hAnsi="AR Pゴシック体M" w:cs="ＭＳ 明朝"/>
        </w:rPr>
      </w:pPr>
    </w:p>
    <w:p w14:paraId="23810ADF" w14:textId="1D095C32" w:rsidR="006C4DF4" w:rsidRDefault="00FE58B9" w:rsidP="006C4DF4">
      <w:pPr>
        <w:ind w:left="210" w:hangingChars="100" w:hanging="210"/>
        <w:rPr>
          <w:rFonts w:ascii="AR Pゴシック体M" w:eastAsia="AR Pゴシック体M" w:hAnsi="AR Pゴシック体M" w:cs="ＭＳ 明朝"/>
        </w:rPr>
      </w:pPr>
      <w:r>
        <w:rPr>
          <w:rFonts w:ascii="AR Pゴシック体M" w:eastAsia="AR Pゴシック体M" w:hAnsi="AR Pゴシック体M" w:cs="ＭＳ 明朝" w:hint="eastAsia"/>
        </w:rPr>
        <w:t>■</w:t>
      </w:r>
      <w:r w:rsidR="00923BF6" w:rsidRPr="009A5D12">
        <w:rPr>
          <w:rFonts w:ascii="AR Pゴシック体M" w:eastAsia="AR Pゴシック体M" w:hAnsi="AR Pゴシック体M" w:cs="ＭＳ 明朝" w:hint="eastAsia"/>
          <w:b/>
          <w:bCs/>
          <w:u w:val="single"/>
        </w:rPr>
        <w:t>転入</w:t>
      </w:r>
      <w:r w:rsidR="008F22BD">
        <w:rPr>
          <w:rFonts w:ascii="AR Pゴシック体M" w:eastAsia="AR Pゴシック体M" w:hAnsi="AR Pゴシック体M" w:cs="ＭＳ 明朝" w:hint="eastAsia"/>
          <w:b/>
          <w:bCs/>
          <w:u w:val="single"/>
        </w:rPr>
        <w:t>指数</w:t>
      </w:r>
      <w:r w:rsidR="006C4DF4" w:rsidRPr="009A5D12">
        <w:rPr>
          <w:rFonts w:ascii="AR Pゴシック体M" w:eastAsia="AR Pゴシック体M" w:hAnsi="AR Pゴシック体M" w:cs="ＭＳ 明朝" w:hint="eastAsia"/>
          <w:b/>
          <w:bCs/>
          <w:u w:val="single"/>
        </w:rPr>
        <w:t>（転入者数／5歳以上の人口）</w:t>
      </w:r>
      <w:r w:rsidR="00965ED3">
        <w:rPr>
          <w:rFonts w:ascii="AR Pゴシック体M" w:eastAsia="AR Pゴシック体M" w:hAnsi="AR Pゴシック体M" w:cs="ＭＳ 明朝" w:hint="eastAsia"/>
        </w:rPr>
        <w:t xml:space="preserve">　※5年前の居住地から</w:t>
      </w:r>
    </w:p>
    <w:p w14:paraId="0A4C5C71" w14:textId="0E85A510" w:rsidR="00793E73" w:rsidRDefault="00965ED3" w:rsidP="00793E73">
      <w:pPr>
        <w:ind w:left="210" w:hangingChars="100" w:hanging="210"/>
        <w:rPr>
          <w:rFonts w:ascii="AR Pゴシック体M" w:eastAsia="AR Pゴシック体M" w:hAnsi="AR Pゴシック体M" w:cs="ＭＳ 明朝"/>
        </w:rPr>
      </w:pPr>
      <w:r>
        <w:rPr>
          <w:rFonts w:ascii="AR Pゴシック体M" w:eastAsia="AR Pゴシック体M" w:hAnsi="AR Pゴシック体M" w:cs="ＭＳ 明朝" w:hint="eastAsia"/>
        </w:rPr>
        <w:t xml:space="preserve">　　</w:t>
      </w:r>
      <w:r w:rsidR="00923BF6">
        <w:rPr>
          <w:rFonts w:ascii="AR Pゴシック体M" w:eastAsia="AR Pゴシック体M" w:hAnsi="AR Pゴシック体M" w:cs="ＭＳ 明朝" w:hint="eastAsia"/>
        </w:rPr>
        <w:t>転入指数</w:t>
      </w:r>
      <w:r w:rsidR="00FE58B9">
        <w:rPr>
          <w:rFonts w:ascii="AR Pゴシック体M" w:eastAsia="AR Pゴシック体M" w:hAnsi="AR Pゴシック体M" w:cs="ＭＳ 明朝" w:hint="eastAsia"/>
        </w:rPr>
        <w:t>は</w:t>
      </w:r>
      <w:r>
        <w:rPr>
          <w:rFonts w:ascii="AR Pゴシック体M" w:eastAsia="AR Pゴシック体M" w:hAnsi="AR Pゴシック体M" w:cs="ＭＳ 明朝" w:hint="eastAsia"/>
        </w:rPr>
        <w:t>、5歳以上の人口に対する転入人口の割合。高いほど、その市区町村へ</w:t>
      </w:r>
      <w:r w:rsidR="00793E73">
        <w:rPr>
          <w:rFonts w:ascii="AR Pゴシック体M" w:eastAsia="AR Pゴシック体M" w:hAnsi="AR Pゴシック体M" w:cs="ＭＳ 明朝" w:hint="eastAsia"/>
        </w:rPr>
        <w:t>転入者数の割合が高く、</w:t>
      </w:r>
      <w:r w:rsidR="008F22BD">
        <w:rPr>
          <w:rFonts w:ascii="AR Pゴシック体M" w:eastAsia="AR Pゴシック体M" w:hAnsi="AR Pゴシック体M" w:cs="ＭＳ 明朝" w:hint="eastAsia"/>
        </w:rPr>
        <w:t>他の</w:t>
      </w:r>
      <w:r w:rsidR="00793E73">
        <w:rPr>
          <w:rFonts w:ascii="AR Pゴシック体M" w:eastAsia="AR Pゴシック体M" w:hAnsi="AR Pゴシック体M" w:cs="ＭＳ 明朝" w:hint="eastAsia"/>
        </w:rPr>
        <w:t>市区町村から転居者を</w:t>
      </w:r>
      <w:r w:rsidR="008F22BD">
        <w:rPr>
          <w:rFonts w:ascii="AR Pゴシック体M" w:eastAsia="AR Pゴシック体M" w:hAnsi="AR Pゴシック体M" w:cs="ＭＳ 明朝" w:hint="eastAsia"/>
        </w:rPr>
        <w:t>集まっている</w:t>
      </w:r>
      <w:r w:rsidR="00793E73">
        <w:rPr>
          <w:rFonts w:ascii="AR Pゴシック体M" w:eastAsia="AR Pゴシック体M" w:hAnsi="AR Pゴシック体M" w:cs="ＭＳ 明朝" w:hint="eastAsia"/>
        </w:rPr>
        <w:t>ことを示す。</w:t>
      </w:r>
    </w:p>
    <w:p w14:paraId="55791E80" w14:textId="1C3CF255" w:rsidR="006C4DF4" w:rsidRDefault="00793E73" w:rsidP="006C4DF4">
      <w:pPr>
        <w:ind w:leftChars="100" w:left="210" w:firstLineChars="100" w:firstLine="210"/>
        <w:rPr>
          <w:rFonts w:ascii="AR Pゴシック体M" w:eastAsia="AR Pゴシック体M" w:hAnsi="AR Pゴシック体M" w:cs="ＭＳ 明朝"/>
        </w:rPr>
      </w:pPr>
      <w:r>
        <w:rPr>
          <w:rFonts w:ascii="AR Pゴシック体M" w:eastAsia="AR Pゴシック体M" w:hAnsi="AR Pゴシック体M" w:cs="ＭＳ 明朝" w:hint="eastAsia"/>
        </w:rPr>
        <w:t>町田市の場合、</w:t>
      </w:r>
      <w:r w:rsidR="00FE58B9">
        <w:rPr>
          <w:rFonts w:ascii="AR Pゴシック体M" w:eastAsia="AR Pゴシック体M" w:hAnsi="AR Pゴシック体M" w:cs="ＭＳ 明朝" w:hint="eastAsia"/>
        </w:rPr>
        <w:t>11.0％、小田急</w:t>
      </w:r>
      <w:r w:rsidR="006C4DF4">
        <w:rPr>
          <w:rFonts w:ascii="AR Pゴシック体M" w:eastAsia="AR Pゴシック体M" w:hAnsi="AR Pゴシック体M" w:cs="ＭＳ 明朝" w:hint="eastAsia"/>
        </w:rPr>
        <w:t>沿線</w:t>
      </w:r>
      <w:r w:rsidR="00FE58B9">
        <w:rPr>
          <w:rFonts w:ascii="AR Pゴシック体M" w:eastAsia="AR Pゴシック体M" w:hAnsi="AR Pゴシック体M" w:cs="ＭＳ 明朝" w:hint="eastAsia"/>
        </w:rPr>
        <w:t>で隣接する川崎市麻生区（13.6％）、相模原市南区（12.0％）</w:t>
      </w:r>
      <w:r w:rsidR="00BE4B6D">
        <w:rPr>
          <w:rFonts w:ascii="AR Pゴシック体M" w:eastAsia="AR Pゴシック体M" w:hAnsi="AR Pゴシック体M" w:cs="ＭＳ 明朝" w:hint="eastAsia"/>
        </w:rPr>
        <w:t>、大和市（11.3％）</w:t>
      </w:r>
      <w:r w:rsidR="00FE58B9">
        <w:rPr>
          <w:rFonts w:ascii="AR Pゴシック体M" w:eastAsia="AR Pゴシック体M" w:hAnsi="AR Pゴシック体M" w:cs="ＭＳ 明朝" w:hint="eastAsia"/>
        </w:rPr>
        <w:t>に比べ</w:t>
      </w:r>
      <w:r>
        <w:rPr>
          <w:rFonts w:ascii="AR Pゴシック体M" w:eastAsia="AR Pゴシック体M" w:hAnsi="AR Pゴシック体M" w:cs="ＭＳ 明朝" w:hint="eastAsia"/>
        </w:rPr>
        <w:t>若干</w:t>
      </w:r>
      <w:r w:rsidR="00FE58B9">
        <w:rPr>
          <w:rFonts w:ascii="AR Pゴシック体M" w:eastAsia="AR Pゴシック体M" w:hAnsi="AR Pゴシック体M" w:cs="ＭＳ 明朝" w:hint="eastAsia"/>
        </w:rPr>
        <w:t>低</w:t>
      </w:r>
      <w:r w:rsidR="00A14FBC">
        <w:rPr>
          <w:rFonts w:ascii="AR Pゴシック体M" w:eastAsia="AR Pゴシック体M" w:hAnsi="AR Pゴシック体M" w:cs="ＭＳ 明朝" w:hint="eastAsia"/>
        </w:rPr>
        <w:t>い</w:t>
      </w:r>
      <w:r w:rsidR="00412F34">
        <w:rPr>
          <w:rFonts w:ascii="AR Pゴシック体M" w:eastAsia="AR Pゴシック体M" w:hAnsi="AR Pゴシック体M" w:cs="ＭＳ 明朝" w:hint="eastAsia"/>
        </w:rPr>
        <w:t>。</w:t>
      </w:r>
      <w:r w:rsidR="00995DBB" w:rsidRPr="00995DBB">
        <w:rPr>
          <w:rFonts w:ascii="AR Pゴシック体M" w:eastAsia="AR Pゴシック体M" w:hAnsi="AR Pゴシック体M" w:cs="ＭＳ 明朝" w:hint="eastAsia"/>
        </w:rPr>
        <w:t>（全国</w:t>
      </w:r>
      <w:r w:rsidR="00995DBB">
        <w:rPr>
          <w:rFonts w:ascii="AR Pゴシック体M" w:eastAsia="AR Pゴシック体M" w:hAnsi="AR Pゴシック体M" w:cs="ＭＳ 明朝" w:hint="eastAsia"/>
        </w:rPr>
        <w:t>10.8</w:t>
      </w:r>
      <w:r w:rsidR="00995DBB" w:rsidRPr="00995DBB">
        <w:rPr>
          <w:rFonts w:ascii="AR Pゴシック体M" w:eastAsia="AR Pゴシック体M" w:hAnsi="AR Pゴシック体M" w:cs="ＭＳ 明朝"/>
        </w:rPr>
        <w:t>％、東京都</w:t>
      </w:r>
      <w:r w:rsidR="00995DBB">
        <w:rPr>
          <w:rFonts w:ascii="AR Pゴシック体M" w:eastAsia="AR Pゴシック体M" w:hAnsi="AR Pゴシック体M" w:cs="ＭＳ 明朝" w:hint="eastAsia"/>
        </w:rPr>
        <w:t>14.2</w:t>
      </w:r>
      <w:r w:rsidR="00995DBB" w:rsidRPr="00995DBB">
        <w:rPr>
          <w:rFonts w:ascii="AR Pゴシック体M" w:eastAsia="AR Pゴシック体M" w:hAnsi="AR Pゴシック体M" w:cs="ＭＳ 明朝"/>
        </w:rPr>
        <w:t>％）</w:t>
      </w:r>
    </w:p>
    <w:p w14:paraId="492D706B" w14:textId="77777777" w:rsidR="00E032D1" w:rsidRDefault="00E032D1" w:rsidP="005A214E">
      <w:pPr>
        <w:rPr>
          <w:rFonts w:ascii="AR Pゴシック体M" w:eastAsia="AR Pゴシック体M" w:hAnsi="AR Pゴシック体M" w:cs="ＭＳ 明朝"/>
        </w:rPr>
      </w:pPr>
    </w:p>
    <w:p w14:paraId="5D31412C" w14:textId="3A0F4D0E" w:rsidR="00586ABE" w:rsidRPr="009A5D12" w:rsidRDefault="00BE4B6D" w:rsidP="005A214E">
      <w:pPr>
        <w:rPr>
          <w:rFonts w:ascii="AR Pゴシック体M" w:eastAsia="AR Pゴシック体M" w:hAnsi="AR Pゴシック体M" w:cs="ＭＳ 明朝"/>
          <w:b/>
          <w:bCs/>
          <w:u w:val="single"/>
        </w:rPr>
      </w:pPr>
      <w:r>
        <w:rPr>
          <w:rFonts w:ascii="AR Pゴシック体M" w:eastAsia="AR Pゴシック体M" w:hAnsi="AR Pゴシック体M" w:cs="ＭＳ 明朝" w:hint="eastAsia"/>
        </w:rPr>
        <w:t>■</w:t>
      </w:r>
      <w:r w:rsidRPr="009A5D12">
        <w:rPr>
          <w:rFonts w:ascii="AR Pゴシック体M" w:eastAsia="AR Pゴシック体M" w:hAnsi="AR Pゴシック体M" w:cs="ＭＳ 明朝" w:hint="eastAsia"/>
          <w:b/>
          <w:bCs/>
          <w:u w:val="single"/>
        </w:rPr>
        <w:t>人口性比</w:t>
      </w:r>
      <w:r w:rsidR="00586ABE" w:rsidRPr="009A5D12">
        <w:rPr>
          <w:rFonts w:ascii="AR Pゴシック体M" w:eastAsia="AR Pゴシック体M" w:hAnsi="AR Pゴシック体M" w:cs="ＭＳ 明朝" w:hint="eastAsia"/>
          <w:b/>
          <w:bCs/>
          <w:u w:val="single"/>
        </w:rPr>
        <w:t>（男性/女性）</w:t>
      </w:r>
      <w:r w:rsidR="00A14FBC">
        <w:rPr>
          <w:rFonts w:ascii="AR Pゴシック体M" w:eastAsia="AR Pゴシック体M" w:hAnsi="AR Pゴシック体M" w:cs="ＭＳ 明朝" w:hint="eastAsia"/>
          <w:b/>
          <w:bCs/>
          <w:u w:val="single"/>
        </w:rPr>
        <w:t xml:space="preserve">　</w:t>
      </w:r>
    </w:p>
    <w:p w14:paraId="64E2899F" w14:textId="7B38E288" w:rsidR="00586ABE" w:rsidRDefault="00586ABE" w:rsidP="00586ABE">
      <w:pPr>
        <w:ind w:firstLineChars="200" w:firstLine="420"/>
        <w:rPr>
          <w:rFonts w:ascii="AR Pゴシック体M" w:eastAsia="AR Pゴシック体M" w:hAnsi="AR Pゴシック体M" w:cs="ＭＳ 明朝"/>
        </w:rPr>
      </w:pPr>
      <w:r>
        <w:rPr>
          <w:rFonts w:ascii="AR Pゴシック体M" w:eastAsia="AR Pゴシック体M" w:hAnsi="AR Pゴシック体M" w:cs="ＭＳ 明朝" w:hint="eastAsia"/>
        </w:rPr>
        <w:t>人口性比は、</w:t>
      </w:r>
      <w:r w:rsidR="00BE4B6D">
        <w:rPr>
          <w:rFonts w:ascii="AR Pゴシック体M" w:eastAsia="AR Pゴシック体M" w:hAnsi="AR Pゴシック体M" w:cs="ＭＳ 明朝" w:hint="eastAsia"/>
        </w:rPr>
        <w:t>95.5％で</w:t>
      </w:r>
      <w:r w:rsidR="00995DBB">
        <w:rPr>
          <w:rFonts w:ascii="AR Pゴシック体M" w:eastAsia="AR Pゴシック体M" w:hAnsi="AR Pゴシック体M" w:cs="ＭＳ 明朝" w:hint="eastAsia"/>
        </w:rPr>
        <w:t>、</w:t>
      </w:r>
      <w:r w:rsidR="00BE4B6D">
        <w:rPr>
          <w:rFonts w:ascii="AR Pゴシック体M" w:eastAsia="AR Pゴシック体M" w:hAnsi="AR Pゴシック体M" w:cs="ＭＳ 明朝" w:hint="eastAsia"/>
        </w:rPr>
        <w:t>ほぼ全国並み（94.7％）。</w:t>
      </w:r>
      <w:r w:rsidR="00995DBB" w:rsidRPr="00995DBB">
        <w:rPr>
          <w:rFonts w:ascii="AR Pゴシック体M" w:eastAsia="AR Pゴシック体M" w:hAnsi="AR Pゴシック体M" w:cs="ＭＳ 明朝"/>
        </w:rPr>
        <w:t>東京都</w:t>
      </w:r>
      <w:r w:rsidR="00995DBB">
        <w:rPr>
          <w:rFonts w:ascii="AR Pゴシック体M" w:eastAsia="AR Pゴシック体M" w:hAnsi="AR Pゴシック体M" w:cs="ＭＳ 明朝" w:hint="eastAsia"/>
        </w:rPr>
        <w:t>96.5</w:t>
      </w:r>
      <w:r w:rsidR="00995DBB" w:rsidRPr="00995DBB">
        <w:rPr>
          <w:rFonts w:ascii="AR Pゴシック体M" w:eastAsia="AR Pゴシック体M" w:hAnsi="AR Pゴシック体M" w:cs="ＭＳ 明朝"/>
        </w:rPr>
        <w:t>％</w:t>
      </w:r>
      <w:r w:rsidR="00C70F92">
        <w:rPr>
          <w:rFonts w:ascii="AR Pゴシック体M" w:eastAsia="AR Pゴシック体M" w:hAnsi="AR Pゴシック体M" w:cs="ＭＳ 明朝" w:hint="eastAsia"/>
        </w:rPr>
        <w:t>。</w:t>
      </w:r>
    </w:p>
    <w:p w14:paraId="10CE9C17" w14:textId="6146CA56" w:rsidR="006F2916" w:rsidRDefault="006F2916" w:rsidP="00586ABE">
      <w:pPr>
        <w:ind w:leftChars="100" w:left="210"/>
        <w:rPr>
          <w:rFonts w:ascii="AR Pゴシック体M" w:eastAsia="AR Pゴシック体M" w:hAnsi="AR Pゴシック体M" w:cs="ＭＳ 明朝"/>
        </w:rPr>
      </w:pPr>
    </w:p>
    <w:p w14:paraId="36FB591E" w14:textId="4E22DECC" w:rsidR="006F2916" w:rsidRDefault="006F2916" w:rsidP="006F2916">
      <w:pPr>
        <w:rPr>
          <w:rFonts w:ascii="AR Pゴシック体M" w:eastAsia="AR Pゴシック体M" w:hAnsi="AR Pゴシック体M" w:cs="ＭＳ 明朝"/>
        </w:rPr>
      </w:pPr>
      <w:r>
        <w:rPr>
          <w:rFonts w:ascii="AR Pゴシック体M" w:eastAsia="AR Pゴシック体M" w:hAnsi="AR Pゴシック体M" w:cs="ＭＳ 明朝" w:hint="eastAsia"/>
        </w:rPr>
        <w:t>■</w:t>
      </w:r>
      <w:r w:rsidRPr="009A5D12">
        <w:rPr>
          <w:rFonts w:ascii="AR Pゴシック体M" w:eastAsia="AR Pゴシック体M" w:hAnsi="AR Pゴシック体M" w:cs="ＭＳ 明朝" w:hint="eastAsia"/>
          <w:b/>
          <w:bCs/>
          <w:u w:val="single"/>
        </w:rPr>
        <w:t>20～69歳の未婚率</w:t>
      </w:r>
      <w:r>
        <w:rPr>
          <w:rFonts w:ascii="AR Pゴシック体M" w:eastAsia="AR Pゴシック体M" w:hAnsi="AR Pゴシック体M" w:cs="ＭＳ 明朝" w:hint="eastAsia"/>
        </w:rPr>
        <w:t xml:space="preserve">　30.3％（全国30.2％、東京都35.1％）</w:t>
      </w:r>
    </w:p>
    <w:p w14:paraId="282D077C" w14:textId="77777777" w:rsidR="00380C94" w:rsidRPr="00D268AE" w:rsidRDefault="00380C94" w:rsidP="006F2916">
      <w:pPr>
        <w:rPr>
          <w:rFonts w:ascii="AR Pゴシック体M" w:eastAsia="AR Pゴシック体M" w:hAnsi="AR Pゴシック体M" w:cs="ＭＳ 明朝"/>
        </w:rPr>
      </w:pPr>
    </w:p>
    <w:p w14:paraId="586BDF57" w14:textId="77777777" w:rsidR="00637841" w:rsidRDefault="006F2916" w:rsidP="006F2916">
      <w:pPr>
        <w:rPr>
          <w:rFonts w:ascii="AR Pゴシック体M" w:eastAsia="AR Pゴシック体M" w:hAnsi="AR Pゴシック体M" w:cs="ＭＳ 明朝"/>
        </w:rPr>
      </w:pPr>
      <w:r>
        <w:rPr>
          <w:rFonts w:ascii="AR Pゴシック体M" w:eastAsia="AR Pゴシック体M" w:hAnsi="AR Pゴシック体M" w:cs="ＭＳ 明朝" w:hint="eastAsia"/>
        </w:rPr>
        <w:t>■</w:t>
      </w:r>
      <w:r w:rsidRPr="009A5D12">
        <w:rPr>
          <w:rFonts w:ascii="AR Pゴシック体M" w:eastAsia="AR Pゴシック体M" w:hAnsi="AR Pゴシック体M" w:cs="ＭＳ 明朝" w:hint="eastAsia"/>
          <w:b/>
          <w:bCs/>
          <w:u w:val="single"/>
        </w:rPr>
        <w:t>外国人比率</w:t>
      </w:r>
      <w:r>
        <w:rPr>
          <w:rFonts w:ascii="AR Pゴシック体M" w:eastAsia="AR Pゴシック体M" w:hAnsi="AR Pゴシック体M" w:cs="ＭＳ 明朝" w:hint="eastAsia"/>
        </w:rPr>
        <w:t xml:space="preserve">　1.5％</w:t>
      </w:r>
      <w:r w:rsidRPr="006F2916">
        <w:rPr>
          <w:rFonts w:ascii="AR Pゴシック体M" w:eastAsia="AR Pゴシック体M" w:hAnsi="AR Pゴシック体M" w:cs="ＭＳ 明朝" w:hint="eastAsia"/>
        </w:rPr>
        <w:t>（全国</w:t>
      </w:r>
      <w:r>
        <w:rPr>
          <w:rFonts w:ascii="AR Pゴシック体M" w:eastAsia="AR Pゴシック体M" w:hAnsi="AR Pゴシック体M" w:cs="ＭＳ 明朝" w:hint="eastAsia"/>
        </w:rPr>
        <w:t>1.9</w:t>
      </w:r>
      <w:r w:rsidRPr="006F2916">
        <w:rPr>
          <w:rFonts w:ascii="AR Pゴシック体M" w:eastAsia="AR Pゴシック体M" w:hAnsi="AR Pゴシック体M" w:cs="ＭＳ 明朝"/>
        </w:rPr>
        <w:t>％、東京都</w:t>
      </w:r>
      <w:r>
        <w:rPr>
          <w:rFonts w:ascii="AR Pゴシック体M" w:eastAsia="AR Pゴシック体M" w:hAnsi="AR Pゴシック体M" w:cs="ＭＳ 明朝" w:hint="eastAsia"/>
        </w:rPr>
        <w:t>3.4</w:t>
      </w:r>
      <w:r w:rsidRPr="006F2916">
        <w:rPr>
          <w:rFonts w:ascii="AR Pゴシック体M" w:eastAsia="AR Pゴシック体M" w:hAnsi="AR Pゴシック体M" w:cs="ＭＳ 明朝"/>
        </w:rPr>
        <w:t>％）</w:t>
      </w:r>
      <w:r w:rsidR="00637841">
        <w:rPr>
          <w:rFonts w:ascii="AR Pゴシック体M" w:eastAsia="AR Pゴシック体M" w:hAnsi="AR Pゴシック体M" w:cs="ＭＳ 明朝" w:hint="eastAsia"/>
        </w:rPr>
        <w:t xml:space="preserve">　</w:t>
      </w:r>
    </w:p>
    <w:p w14:paraId="73CD36FB" w14:textId="6B192188" w:rsidR="006F2916" w:rsidRDefault="00637841" w:rsidP="00637841">
      <w:pPr>
        <w:ind w:firstLineChars="300" w:firstLine="630"/>
        <w:rPr>
          <w:rFonts w:ascii="AR Pゴシック体M" w:eastAsia="AR Pゴシック体M" w:hAnsi="AR Pゴシック体M" w:cs="ＭＳ 明朝"/>
        </w:rPr>
      </w:pPr>
      <w:r>
        <w:rPr>
          <w:rFonts w:ascii="AR Pゴシック体M" w:eastAsia="AR Pゴシック体M" w:hAnsi="AR Pゴシック体M" w:cs="ＭＳ 明朝" w:hint="eastAsia"/>
        </w:rPr>
        <w:t>隣接市区で高いのは、大和市（2.</w:t>
      </w:r>
      <w:r w:rsidR="00D268AE">
        <w:rPr>
          <w:rFonts w:ascii="AR Pゴシック体M" w:eastAsia="AR Pゴシック体M" w:hAnsi="AR Pゴシック体M" w:cs="ＭＳ 明朝" w:hint="eastAsia"/>
        </w:rPr>
        <w:t>6</w:t>
      </w:r>
      <w:r>
        <w:rPr>
          <w:rFonts w:ascii="AR Pゴシック体M" w:eastAsia="AR Pゴシック体M" w:hAnsi="AR Pゴシック体M" w:cs="ＭＳ 明朝" w:hint="eastAsia"/>
        </w:rPr>
        <w:t>％）</w:t>
      </w:r>
    </w:p>
    <w:p w14:paraId="2193153A" w14:textId="27D238CC" w:rsidR="00380C94" w:rsidRDefault="00637841" w:rsidP="005A214E">
      <w:pPr>
        <w:rPr>
          <w:rFonts w:ascii="AR Pゴシック体M" w:eastAsia="AR Pゴシック体M" w:hAnsi="AR Pゴシック体M" w:cs="ＭＳ 明朝"/>
        </w:rPr>
      </w:pPr>
      <w:r>
        <w:rPr>
          <w:rFonts w:ascii="AR Pゴシック体M" w:eastAsia="AR Pゴシック体M" w:hAnsi="AR Pゴシック体M" w:cs="ＭＳ 明朝" w:hint="eastAsia"/>
        </w:rPr>
        <w:t xml:space="preserve">　</w:t>
      </w:r>
    </w:p>
    <w:p w14:paraId="0C739BDC" w14:textId="6284F40A" w:rsidR="00586ABE" w:rsidRDefault="00BE4B6D" w:rsidP="005A214E">
      <w:pPr>
        <w:rPr>
          <w:rFonts w:ascii="AR Pゴシック体M" w:eastAsia="AR Pゴシック体M" w:hAnsi="AR Pゴシック体M" w:cs="ＭＳ 明朝"/>
        </w:rPr>
      </w:pPr>
      <w:r>
        <w:rPr>
          <w:rFonts w:ascii="AR Pゴシック体M" w:eastAsia="AR Pゴシック体M" w:hAnsi="AR Pゴシック体M" w:cs="ＭＳ 明朝" w:hint="eastAsia"/>
        </w:rPr>
        <w:t>■</w:t>
      </w:r>
      <w:r w:rsidR="00995DBB" w:rsidRPr="009A5D12">
        <w:rPr>
          <w:rFonts w:ascii="AR Pゴシック体M" w:eastAsia="AR Pゴシック体M" w:hAnsi="AR Pゴシック体M" w:cs="ＭＳ 明朝" w:hint="eastAsia"/>
          <w:b/>
          <w:bCs/>
          <w:u w:val="single"/>
        </w:rPr>
        <w:t>平均年齢</w:t>
      </w:r>
    </w:p>
    <w:p w14:paraId="244075C9" w14:textId="77777777" w:rsidR="004C5AB4" w:rsidRDefault="00586ABE" w:rsidP="004C5AB4">
      <w:pPr>
        <w:ind w:leftChars="100" w:left="210" w:firstLineChars="100" w:firstLine="210"/>
        <w:rPr>
          <w:rFonts w:ascii="AR Pゴシック体M" w:eastAsia="AR Pゴシック体M" w:hAnsi="AR Pゴシック体M" w:cs="ＭＳ 明朝"/>
        </w:rPr>
      </w:pPr>
      <w:r>
        <w:rPr>
          <w:rFonts w:ascii="AR Pゴシック体M" w:eastAsia="AR Pゴシック体M" w:hAnsi="AR Pゴシック体M" w:cs="ＭＳ 明朝" w:hint="eastAsia"/>
        </w:rPr>
        <w:t>平均年齢は、</w:t>
      </w:r>
      <w:r w:rsidR="00995DBB">
        <w:rPr>
          <w:rFonts w:ascii="AR Pゴシック体M" w:eastAsia="AR Pゴシック体M" w:hAnsi="AR Pゴシック体M" w:cs="ＭＳ 明朝" w:hint="eastAsia"/>
        </w:rPr>
        <w:t>47.4歳、全国が47.7歳、東京都が45.3歳で、全国並みで</w:t>
      </w:r>
      <w:r w:rsidR="00F307D6">
        <w:rPr>
          <w:rFonts w:ascii="AR Pゴシック体M" w:eastAsia="AR Pゴシック体M" w:hAnsi="AR Pゴシック体M" w:cs="ＭＳ 明朝" w:hint="eastAsia"/>
        </w:rPr>
        <w:t>、</w:t>
      </w:r>
      <w:r w:rsidR="00995DBB">
        <w:rPr>
          <w:rFonts w:ascii="AR Pゴシック体M" w:eastAsia="AR Pゴシック体M" w:hAnsi="AR Pゴシック体M" w:cs="ＭＳ 明朝" w:hint="eastAsia"/>
        </w:rPr>
        <w:t>東京都に比べ2歳ほど高い。隣接市区で47歳</w:t>
      </w:r>
      <w:r>
        <w:rPr>
          <w:rFonts w:ascii="AR Pゴシック体M" w:eastAsia="AR Pゴシック体M" w:hAnsi="AR Pゴシック体M" w:cs="ＭＳ 明朝" w:hint="eastAsia"/>
        </w:rPr>
        <w:t>台</w:t>
      </w:r>
      <w:r w:rsidR="00995DBB">
        <w:rPr>
          <w:rFonts w:ascii="AR Pゴシック体M" w:eastAsia="AR Pゴシック体M" w:hAnsi="AR Pゴシック体M" w:cs="ＭＳ 明朝" w:hint="eastAsia"/>
        </w:rPr>
        <w:t>に到達しているのは、多摩市、</w:t>
      </w:r>
      <w:r w:rsidR="00E13F82">
        <w:rPr>
          <w:rFonts w:ascii="AR Pゴシック体M" w:eastAsia="AR Pゴシック体M" w:hAnsi="AR Pゴシック体M" w:cs="ＭＳ 明朝" w:hint="eastAsia"/>
        </w:rPr>
        <w:t>横浜市瀬谷区、横浜市緑区</w:t>
      </w:r>
      <w:r>
        <w:rPr>
          <w:rFonts w:ascii="AR Pゴシック体M" w:eastAsia="AR Pゴシック体M" w:hAnsi="AR Pゴシック体M" w:cs="ＭＳ 明朝" w:hint="eastAsia"/>
        </w:rPr>
        <w:t>。</w:t>
      </w:r>
    </w:p>
    <w:p w14:paraId="2D04FEBE" w14:textId="632730AC" w:rsidR="004C5AB4" w:rsidRDefault="004C5AB4" w:rsidP="004C5AB4">
      <w:pPr>
        <w:ind w:leftChars="100" w:left="210" w:firstLineChars="100" w:firstLine="210"/>
        <w:rPr>
          <w:rFonts w:ascii="AR Pゴシック体M" w:eastAsia="AR Pゴシック体M" w:hAnsi="AR Pゴシック体M" w:cs="ＭＳ 明朝"/>
        </w:rPr>
      </w:pPr>
      <w:r>
        <w:rPr>
          <w:rFonts w:ascii="AR Pゴシック体M" w:eastAsia="AR Pゴシック体M" w:hAnsi="AR Pゴシック体M" w:cs="ＭＳ 明朝" w:hint="eastAsia"/>
        </w:rPr>
        <w:t>年齢の3</w:t>
      </w:r>
      <w:r w:rsidR="000F1190">
        <w:rPr>
          <w:rFonts w:ascii="AR Pゴシック体M" w:eastAsia="AR Pゴシック体M" w:hAnsi="AR Pゴシック体M" w:cs="ＭＳ 明朝" w:hint="eastAsia"/>
        </w:rPr>
        <w:t>区分は、</w:t>
      </w:r>
      <w:r w:rsidRPr="004C5AB4">
        <w:rPr>
          <w:rFonts w:ascii="AR Pゴシック体M" w:eastAsia="AR Pゴシック体M" w:hAnsi="AR Pゴシック体M" w:cs="ＭＳ 明朝"/>
        </w:rPr>
        <w:t>15歳未満</w:t>
      </w:r>
      <w:r>
        <w:rPr>
          <w:rFonts w:ascii="AR Pゴシック体M" w:eastAsia="AR Pゴシック体M" w:hAnsi="AR Pゴシック体M" w:cs="ＭＳ 明朝" w:hint="eastAsia"/>
        </w:rPr>
        <w:t>12.2％、</w:t>
      </w:r>
      <w:r w:rsidRPr="004C5AB4">
        <w:rPr>
          <w:rFonts w:ascii="AR Pゴシック体M" w:eastAsia="AR Pゴシック体M" w:hAnsi="AR Pゴシック体M" w:cs="ＭＳ 明朝"/>
        </w:rPr>
        <w:t>15～64歳</w:t>
      </w:r>
      <w:r>
        <w:rPr>
          <w:rFonts w:ascii="AR Pゴシック体M" w:eastAsia="AR Pゴシック体M" w:hAnsi="AR Pゴシック体M" w:cs="ＭＳ 明朝" w:hint="eastAsia"/>
        </w:rPr>
        <w:t>60.2％、</w:t>
      </w:r>
      <w:r w:rsidRPr="004C5AB4">
        <w:rPr>
          <w:rFonts w:ascii="AR Pゴシック体M" w:eastAsia="AR Pゴシック体M" w:hAnsi="AR Pゴシック体M" w:cs="ＭＳ 明朝"/>
        </w:rPr>
        <w:t>65歳以上</w:t>
      </w:r>
      <w:r>
        <w:rPr>
          <w:rFonts w:ascii="AR Pゴシック体M" w:eastAsia="AR Pゴシック体M" w:hAnsi="AR Pゴシック体M" w:cs="ＭＳ 明朝" w:hint="eastAsia"/>
        </w:rPr>
        <w:t>27.7％</w:t>
      </w:r>
      <w:r w:rsidR="000F1190">
        <w:rPr>
          <w:rFonts w:ascii="AR Pゴシック体M" w:eastAsia="AR Pゴシック体M" w:hAnsi="AR Pゴシック体M" w:cs="ＭＳ 明朝" w:hint="eastAsia"/>
        </w:rPr>
        <w:t>。</w:t>
      </w:r>
    </w:p>
    <w:p w14:paraId="08B233AD" w14:textId="77777777" w:rsidR="004D1C6D" w:rsidRDefault="004D1C6D" w:rsidP="00586ABE">
      <w:pPr>
        <w:ind w:leftChars="100" w:left="210" w:firstLineChars="100" w:firstLine="210"/>
        <w:rPr>
          <w:rFonts w:ascii="AR Pゴシック体M" w:eastAsia="AR Pゴシック体M" w:hAnsi="AR Pゴシック体M" w:cs="ＭＳ 明朝"/>
        </w:rPr>
      </w:pPr>
    </w:p>
    <w:p w14:paraId="165AAD8B" w14:textId="77777777" w:rsidR="00586ABE" w:rsidRDefault="00E13F82" w:rsidP="005A214E">
      <w:pPr>
        <w:rPr>
          <w:rFonts w:ascii="AR Pゴシック体M" w:eastAsia="AR Pゴシック体M" w:hAnsi="AR Pゴシック体M"/>
        </w:rPr>
      </w:pPr>
      <w:r>
        <w:rPr>
          <w:rFonts w:ascii="AR Pゴシック体M" w:eastAsia="AR Pゴシック体M" w:hAnsi="AR Pゴシック体M" w:hint="eastAsia"/>
        </w:rPr>
        <w:t>■</w:t>
      </w:r>
      <w:r w:rsidRPr="009A5D12">
        <w:rPr>
          <w:rFonts w:ascii="AR Pゴシック体M" w:eastAsia="AR Pゴシック体M" w:hAnsi="AR Pゴシック体M" w:hint="eastAsia"/>
          <w:b/>
          <w:bCs/>
          <w:u w:val="single"/>
        </w:rPr>
        <w:t>一般世帯人員</w:t>
      </w:r>
    </w:p>
    <w:p w14:paraId="771B2FB8" w14:textId="6657297F" w:rsidR="00AC5A0C" w:rsidRDefault="00E13F82" w:rsidP="00E558B0">
      <w:pPr>
        <w:ind w:left="210" w:hangingChars="100" w:hanging="210"/>
        <w:rPr>
          <w:rFonts w:ascii="AR Pゴシック体M" w:eastAsia="AR Pゴシック体M" w:hAnsi="AR Pゴシック体M"/>
        </w:rPr>
      </w:pPr>
      <w:r w:rsidRPr="00E13F82">
        <w:rPr>
          <w:rFonts w:ascii="AR Pゴシック体M" w:eastAsia="AR Pゴシック体M" w:hAnsi="AR Pゴシック体M" w:hint="eastAsia"/>
        </w:rPr>
        <w:t xml:space="preserve">　</w:t>
      </w:r>
      <w:r w:rsidR="00AC5A0C">
        <w:rPr>
          <w:rFonts w:ascii="AR Pゴシック体M" w:eastAsia="AR Pゴシック体M" w:hAnsi="AR Pゴシック体M" w:hint="eastAsia"/>
        </w:rPr>
        <w:t xml:space="preserve">　</w:t>
      </w:r>
      <w:r w:rsidRPr="00E13F82">
        <w:rPr>
          <w:rFonts w:ascii="AR Pゴシック体M" w:eastAsia="AR Pゴシック体M" w:hAnsi="AR Pゴシック体M" w:hint="eastAsia"/>
        </w:rPr>
        <w:t>平均</w:t>
      </w:r>
      <w:r w:rsidR="00586ABE">
        <w:rPr>
          <w:rFonts w:ascii="AR Pゴシック体M" w:eastAsia="AR Pゴシック体M" w:hAnsi="AR Pゴシック体M" w:hint="eastAsia"/>
        </w:rPr>
        <w:t>が</w:t>
      </w:r>
      <w:r>
        <w:rPr>
          <w:rFonts w:ascii="AR Pゴシック体M" w:eastAsia="AR Pゴシック体M" w:hAnsi="AR Pゴシック体M" w:hint="eastAsia"/>
        </w:rPr>
        <w:t>2.2人、単身世帯が37.2％、2人以上の世帯が全体の6割強を占める。</w:t>
      </w:r>
      <w:r w:rsidR="00E558B0">
        <w:rPr>
          <w:rFonts w:ascii="AR Pゴシック体M" w:eastAsia="AR Pゴシック体M" w:hAnsi="AR Pゴシック体M" w:hint="eastAsia"/>
        </w:rPr>
        <w:t>全国平均2.2人(単身世帯38.0％)、東京都1.9人（単身世帯50.2％）。</w:t>
      </w:r>
    </w:p>
    <w:p w14:paraId="3EEAF053" w14:textId="0068E82D" w:rsidR="00E13F82" w:rsidRDefault="001117A6" w:rsidP="00E558B0">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隣接市区は、2.1人～2.3人で</w:t>
      </w:r>
      <w:r w:rsidR="00AC5A0C">
        <w:rPr>
          <w:rFonts w:ascii="AR Pゴシック体M" w:eastAsia="AR Pゴシック体M" w:hAnsi="AR Pゴシック体M" w:hint="eastAsia"/>
        </w:rPr>
        <w:t>大きな差はない</w:t>
      </w:r>
      <w:r>
        <w:rPr>
          <w:rFonts w:ascii="AR Pゴシック体M" w:eastAsia="AR Pゴシック体M" w:hAnsi="AR Pゴシック体M" w:hint="eastAsia"/>
        </w:rPr>
        <w:t>。</w:t>
      </w:r>
      <w:r w:rsidR="00AC5A0C">
        <w:rPr>
          <w:rFonts w:ascii="AR Pゴシック体M" w:eastAsia="AR Pゴシック体M" w:hAnsi="AR Pゴシック体M" w:hint="eastAsia"/>
        </w:rPr>
        <w:t xml:space="preserve">　</w:t>
      </w:r>
    </w:p>
    <w:p w14:paraId="672D3B14" w14:textId="65393BF7" w:rsidR="00AC5A0C" w:rsidRDefault="00602BF6" w:rsidP="005A214E">
      <w:pPr>
        <w:rPr>
          <w:rFonts w:ascii="AR Pゴシック体M" w:eastAsia="AR Pゴシック体M" w:hAnsi="AR Pゴシック体M"/>
        </w:rPr>
      </w:pPr>
      <w:r>
        <w:rPr>
          <w:rFonts w:ascii="AR Pゴシック体M" w:eastAsia="AR Pゴシック体M" w:hAnsi="AR Pゴシック体M" w:hint="eastAsia"/>
        </w:rPr>
        <w:t>■</w:t>
      </w:r>
      <w:r w:rsidR="00AC5A0C" w:rsidRPr="009A5D12">
        <w:rPr>
          <w:rFonts w:ascii="AR Pゴシック体M" w:eastAsia="AR Pゴシック体M" w:hAnsi="AR Pゴシック体M" w:hint="eastAsia"/>
          <w:b/>
          <w:bCs/>
          <w:u w:val="single"/>
        </w:rPr>
        <w:t>住宅所有</w:t>
      </w:r>
      <w:r w:rsidR="003137E7">
        <w:rPr>
          <w:rFonts w:ascii="AR Pゴシック体M" w:eastAsia="AR Pゴシック体M" w:hAnsi="AR Pゴシック体M" w:hint="eastAsia"/>
          <w:b/>
          <w:bCs/>
          <w:u w:val="single"/>
        </w:rPr>
        <w:t>と建て方</w:t>
      </w:r>
    </w:p>
    <w:p w14:paraId="54E98FFC" w14:textId="716D9AFB" w:rsidR="00602BF6" w:rsidRDefault="00FD42EE" w:rsidP="00AC5A0C">
      <w:pPr>
        <w:ind w:leftChars="100" w:left="210" w:firstLineChars="100" w:firstLine="210"/>
        <w:rPr>
          <w:rFonts w:ascii="AR Pゴシック体M" w:eastAsia="AR Pゴシック体M" w:hAnsi="AR Pゴシック体M"/>
        </w:rPr>
      </w:pPr>
      <w:r w:rsidRPr="00FD42EE">
        <w:rPr>
          <w:rFonts w:ascii="AR Pゴシック体M" w:eastAsia="AR Pゴシック体M" w:hAnsi="AR Pゴシック体M" w:hint="eastAsia"/>
        </w:rPr>
        <w:t>持ち家</w:t>
      </w:r>
      <w:r>
        <w:rPr>
          <w:rFonts w:ascii="AR Pゴシック体M" w:eastAsia="AR Pゴシック体M" w:hAnsi="AR Pゴシック体M" w:hint="eastAsia"/>
        </w:rPr>
        <w:t>は、58.5％、</w:t>
      </w:r>
      <w:r w:rsidR="001117A6">
        <w:rPr>
          <w:rFonts w:ascii="AR Pゴシック体M" w:eastAsia="AR Pゴシック体M" w:hAnsi="AR Pゴシック体M" w:hint="eastAsia"/>
        </w:rPr>
        <w:t>全国並み（60.6％）で</w:t>
      </w:r>
      <w:r w:rsidR="00F37960">
        <w:rPr>
          <w:rFonts w:ascii="AR Pゴシック体M" w:eastAsia="AR Pゴシック体M" w:hAnsi="AR Pゴシック体M" w:hint="eastAsia"/>
        </w:rPr>
        <w:t>、</w:t>
      </w:r>
      <w:r w:rsidR="001117A6">
        <w:rPr>
          <w:rFonts w:ascii="AR Pゴシック体M" w:eastAsia="AR Pゴシック体M" w:hAnsi="AR Pゴシック体M" w:hint="eastAsia"/>
        </w:rPr>
        <w:t>東京都（4</w:t>
      </w:r>
      <w:r w:rsidR="00F37960">
        <w:rPr>
          <w:rFonts w:ascii="AR Pゴシック体M" w:eastAsia="AR Pゴシック体M" w:hAnsi="AR Pゴシック体M" w:hint="eastAsia"/>
        </w:rPr>
        <w:t>5</w:t>
      </w:r>
      <w:r w:rsidR="001117A6">
        <w:rPr>
          <w:rFonts w:ascii="AR Pゴシック体M" w:eastAsia="AR Pゴシック体M" w:hAnsi="AR Pゴシック体M" w:hint="eastAsia"/>
        </w:rPr>
        <w:t>.7％）に比べ高い。</w:t>
      </w:r>
      <w:r w:rsidR="008B381E">
        <w:rPr>
          <w:rFonts w:ascii="AR Pゴシック体M" w:eastAsia="AR Pゴシック体M" w:hAnsi="AR Pゴシック体M" w:hint="eastAsia"/>
        </w:rPr>
        <w:t>なお、</w:t>
      </w:r>
      <w:r w:rsidR="00F37960">
        <w:rPr>
          <w:rFonts w:ascii="AR Pゴシック体M" w:eastAsia="AR Pゴシック体M" w:hAnsi="AR Pゴシック体M" w:hint="eastAsia"/>
        </w:rPr>
        <w:t>多くの</w:t>
      </w:r>
      <w:r>
        <w:rPr>
          <w:rFonts w:ascii="AR Pゴシック体M" w:eastAsia="AR Pゴシック体M" w:hAnsi="AR Pゴシック体M" w:hint="eastAsia"/>
        </w:rPr>
        <w:t>隣接市区と大きな差はない</w:t>
      </w:r>
      <w:r w:rsidR="00AC2076">
        <w:rPr>
          <w:rFonts w:ascii="AR Pゴシック体M" w:eastAsia="AR Pゴシック体M" w:hAnsi="AR Pゴシック体M" w:hint="eastAsia"/>
        </w:rPr>
        <w:t>。</w:t>
      </w:r>
      <w:r w:rsidRPr="00FD42EE">
        <w:rPr>
          <w:rFonts w:ascii="AR Pゴシック体M" w:eastAsia="AR Pゴシック体M" w:hAnsi="AR Pゴシック体M" w:hint="eastAsia"/>
        </w:rPr>
        <w:t>公営・都市再生機構・公社の借家</w:t>
      </w:r>
      <w:r w:rsidR="00F37960">
        <w:rPr>
          <w:rFonts w:ascii="AR Pゴシック体M" w:eastAsia="AR Pゴシック体M" w:hAnsi="AR Pゴシック体M" w:hint="eastAsia"/>
        </w:rPr>
        <w:t>が</w:t>
      </w:r>
      <w:r w:rsidRPr="00FD42EE">
        <w:rPr>
          <w:rFonts w:ascii="AR Pゴシック体M" w:eastAsia="AR Pゴシック体M" w:hAnsi="AR Pゴシック体M"/>
        </w:rPr>
        <w:t>12.0％で</w:t>
      </w:r>
      <w:r w:rsidR="00AC5A0C">
        <w:rPr>
          <w:rFonts w:ascii="AR Pゴシック体M" w:eastAsia="AR Pゴシック体M" w:hAnsi="AR Pゴシック体M" w:hint="eastAsia"/>
        </w:rPr>
        <w:t>、</w:t>
      </w:r>
      <w:r>
        <w:rPr>
          <w:rFonts w:ascii="AR Pゴシック体M" w:eastAsia="AR Pゴシック体M" w:hAnsi="AR Pゴシック体M" w:hint="eastAsia"/>
        </w:rPr>
        <w:t>隣接市区の中で</w:t>
      </w:r>
      <w:r w:rsidR="00F37960">
        <w:rPr>
          <w:rFonts w:ascii="AR Pゴシック体M" w:eastAsia="AR Pゴシック体M" w:hAnsi="AR Pゴシック体M" w:hint="eastAsia"/>
        </w:rPr>
        <w:t>は、</w:t>
      </w:r>
      <w:r>
        <w:rPr>
          <w:rFonts w:ascii="AR Pゴシック体M" w:eastAsia="AR Pゴシック体M" w:hAnsi="AR Pゴシック体M" w:hint="eastAsia"/>
        </w:rPr>
        <w:t>多摩市（16.7％）に次いで高い。</w:t>
      </w:r>
      <w:r w:rsidR="0008594B">
        <w:rPr>
          <w:rFonts w:ascii="AR Pゴシック体M" w:eastAsia="AR Pゴシック体M" w:hAnsi="AR Pゴシック体M" w:hint="eastAsia"/>
        </w:rPr>
        <w:t>ちなみに</w:t>
      </w:r>
      <w:r w:rsidR="00AC2076">
        <w:rPr>
          <w:rFonts w:ascii="AR Pゴシック体M" w:eastAsia="AR Pゴシック体M" w:hAnsi="AR Pゴシック体M" w:hint="eastAsia"/>
        </w:rPr>
        <w:t>東京都は6.4％。</w:t>
      </w:r>
    </w:p>
    <w:p w14:paraId="14DF8C64" w14:textId="3ADCC5EB" w:rsidR="0008594B" w:rsidRDefault="0008594B" w:rsidP="00AC5A0C">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一戸建ての割合が48.7％で、</w:t>
      </w:r>
      <w:r w:rsidR="003C2EC7">
        <w:rPr>
          <w:rFonts w:ascii="AR Pゴシック体M" w:eastAsia="AR Pゴシック体M" w:hAnsi="AR Pゴシック体M" w:hint="eastAsia"/>
        </w:rPr>
        <w:t>隣接市区の中では</w:t>
      </w:r>
      <w:r>
        <w:rPr>
          <w:rFonts w:ascii="AR Pゴシック体M" w:eastAsia="AR Pゴシック体M" w:hAnsi="AR Pゴシック体M" w:hint="eastAsia"/>
        </w:rPr>
        <w:t>相模原市緑区、横浜市瀬谷区に次いで高い。（全国53.1％、</w:t>
      </w:r>
      <w:r>
        <w:rPr>
          <w:rFonts w:ascii="AR Pゴシック体M" w:eastAsia="AR Pゴシック体M" w:hAnsi="AR Pゴシック体M" w:hint="eastAsia"/>
        </w:rPr>
        <w:lastRenderedPageBreak/>
        <w:t>東京都28.3％）</w:t>
      </w:r>
      <w:r w:rsidR="003C0826">
        <w:rPr>
          <w:rFonts w:ascii="AR Pゴシック体M" w:eastAsia="AR Pゴシック体M" w:hAnsi="AR Pゴシック体M" w:hint="eastAsia"/>
        </w:rPr>
        <w:t>、また、共同住宅が48.8％で半数近くであるが、隣接市区の中では、やや低い</w:t>
      </w:r>
      <w:r w:rsidR="003C2EC7">
        <w:rPr>
          <w:rFonts w:ascii="AR Pゴシック体M" w:eastAsia="AR Pゴシック体M" w:hAnsi="AR Pゴシック体M" w:hint="eastAsia"/>
        </w:rPr>
        <w:t>方には入る</w:t>
      </w:r>
      <w:r w:rsidR="003C0826">
        <w:rPr>
          <w:rFonts w:ascii="AR Pゴシック体M" w:eastAsia="AR Pゴシック体M" w:hAnsi="AR Pゴシック体M" w:hint="eastAsia"/>
        </w:rPr>
        <w:t>。(全国44.0％、東京都69.6％、多摩市75.1％)</w:t>
      </w:r>
    </w:p>
    <w:p w14:paraId="48C58821" w14:textId="77777777" w:rsidR="003137E7" w:rsidRPr="008B381E" w:rsidRDefault="003137E7" w:rsidP="00A01E15">
      <w:pPr>
        <w:rPr>
          <w:rFonts w:ascii="AR Pゴシック体M" w:eastAsia="AR Pゴシック体M" w:hAnsi="AR Pゴシック体M"/>
        </w:rPr>
      </w:pPr>
    </w:p>
    <w:p w14:paraId="776653D3" w14:textId="12C567B5" w:rsidR="00A01E15" w:rsidRPr="00201347" w:rsidRDefault="00A01E15" w:rsidP="00A01E15">
      <w:pPr>
        <w:rPr>
          <w:rFonts w:ascii="AR Pゴシック体M" w:eastAsia="AR Pゴシック体M" w:hAnsi="AR Pゴシック体M"/>
          <w:color w:val="FF0000"/>
        </w:rPr>
      </w:pPr>
      <w:r w:rsidRPr="00912AA5">
        <w:rPr>
          <w:rFonts w:ascii="AR Pゴシック体M" w:eastAsia="AR Pゴシック体M" w:hAnsi="AR Pゴシック体M" w:hint="eastAsia"/>
        </w:rPr>
        <w:t>■</w:t>
      </w:r>
      <w:r w:rsidRPr="00912AA5">
        <w:rPr>
          <w:rFonts w:ascii="AR Pゴシック体M" w:eastAsia="AR Pゴシック体M" w:hAnsi="AR Pゴシック体M" w:hint="eastAsia"/>
          <w:b/>
          <w:bCs/>
          <w:u w:val="single"/>
        </w:rPr>
        <w:t>都市計画の地域区分（人口分布構成）</w:t>
      </w:r>
    </w:p>
    <w:p w14:paraId="3A28347D" w14:textId="0471F8A7" w:rsidR="008B381E" w:rsidRDefault="008B381E" w:rsidP="00A01E15">
      <w:pPr>
        <w:rPr>
          <w:rFonts w:ascii="AR Pゴシック体M" w:eastAsia="AR Pゴシック体M" w:hAnsi="AR Pゴシック体M"/>
        </w:rPr>
      </w:pPr>
      <w:r>
        <w:rPr>
          <w:rFonts w:ascii="AR Pゴシック体M" w:eastAsia="AR Pゴシック体M" w:hAnsi="AR Pゴシック体M" w:hint="eastAsia"/>
        </w:rPr>
        <w:t xml:space="preserve">　　その市区町村の居住者がどのような地域に居住しているかの人口分布状況を示す。</w:t>
      </w:r>
    </w:p>
    <w:p w14:paraId="734B52C0" w14:textId="64C5B2B8" w:rsidR="00A01E15" w:rsidRDefault="00A01E15" w:rsidP="00AC5A0C">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町田市の</w:t>
      </w:r>
      <w:r w:rsidRPr="00A01E15">
        <w:rPr>
          <w:rFonts w:ascii="AR Pゴシック体M" w:eastAsia="AR Pゴシック体M" w:hAnsi="AR Pゴシック体M" w:hint="eastAsia"/>
        </w:rPr>
        <w:t>都市計画の地域区分（人口分布構成）</w:t>
      </w:r>
      <w:r w:rsidR="00581C6C">
        <w:rPr>
          <w:rFonts w:ascii="AR Pゴシック体M" w:eastAsia="AR Pゴシック体M" w:hAnsi="AR Pゴシック体M" w:hint="eastAsia"/>
        </w:rPr>
        <w:t>は、</w:t>
      </w:r>
      <w:r w:rsidRPr="00A01E15">
        <w:rPr>
          <w:rFonts w:ascii="AR Pゴシック体M" w:eastAsia="AR Pゴシック体M" w:hAnsi="AR Pゴシック体M" w:hint="eastAsia"/>
        </w:rPr>
        <w:t>工業区域</w:t>
      </w:r>
      <w:r w:rsidR="00581C6C">
        <w:rPr>
          <w:rFonts w:ascii="AR Pゴシック体M" w:eastAsia="AR Pゴシック体M" w:hAnsi="AR Pゴシック体M" w:hint="eastAsia"/>
        </w:rPr>
        <w:t>が7％、</w:t>
      </w:r>
      <w:r w:rsidRPr="00A01E15">
        <w:rPr>
          <w:rFonts w:ascii="AR Pゴシック体M" w:eastAsia="AR Pゴシック体M" w:hAnsi="AR Pゴシック体M"/>
        </w:rPr>
        <w:t>商業区域</w:t>
      </w:r>
      <w:r w:rsidR="00581C6C">
        <w:rPr>
          <w:rFonts w:ascii="AR Pゴシック体M" w:eastAsia="AR Pゴシック体M" w:hAnsi="AR Pゴシック体M" w:hint="eastAsia"/>
        </w:rPr>
        <w:t>が8％、</w:t>
      </w:r>
      <w:r w:rsidRPr="00A01E15">
        <w:rPr>
          <w:rFonts w:ascii="AR Pゴシック体M" w:eastAsia="AR Pゴシック体M" w:hAnsi="AR Pゴシック体M"/>
        </w:rPr>
        <w:t>住居区域</w:t>
      </w:r>
      <w:r w:rsidR="00581C6C">
        <w:rPr>
          <w:rFonts w:ascii="AR Pゴシック体M" w:eastAsia="AR Pゴシック体M" w:hAnsi="AR Pゴシック体M" w:hint="eastAsia"/>
        </w:rPr>
        <w:t>が84％の分布構成となっている。ちなみに横浜市青葉区、川崎市麻生区は、90％以上が住居地域の居住者である。</w:t>
      </w:r>
    </w:p>
    <w:p w14:paraId="35809947" w14:textId="77777777" w:rsidR="00DE1341" w:rsidRPr="00362E58" w:rsidRDefault="00DE1341" w:rsidP="005A214E">
      <w:pPr>
        <w:rPr>
          <w:rFonts w:ascii="AR Pゴシック体M" w:eastAsia="AR Pゴシック体M" w:hAnsi="AR Pゴシック体M"/>
        </w:rPr>
      </w:pPr>
    </w:p>
    <w:p w14:paraId="23378CC1" w14:textId="77777777" w:rsidR="00AC5A0C" w:rsidRDefault="00DE1341" w:rsidP="005A214E">
      <w:pPr>
        <w:rPr>
          <w:rFonts w:ascii="AR Pゴシック体M" w:eastAsia="AR Pゴシック体M" w:hAnsi="AR Pゴシック体M"/>
        </w:rPr>
      </w:pPr>
      <w:r>
        <w:rPr>
          <w:rFonts w:ascii="AR Pゴシック体M" w:eastAsia="AR Pゴシック体M" w:hAnsi="AR Pゴシック体M" w:hint="eastAsia"/>
        </w:rPr>
        <w:t>■</w:t>
      </w:r>
      <w:r w:rsidRPr="009A5D12">
        <w:rPr>
          <w:rFonts w:ascii="AR Pゴシック体M" w:eastAsia="AR Pゴシック体M" w:hAnsi="AR Pゴシック体M" w:hint="eastAsia"/>
          <w:b/>
          <w:bCs/>
          <w:u w:val="single"/>
        </w:rPr>
        <w:t>就業率</w:t>
      </w:r>
    </w:p>
    <w:p w14:paraId="66E41AF1" w14:textId="7034DF4C" w:rsidR="00AC5A0C" w:rsidRDefault="00DE1341" w:rsidP="002A7A5C">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男女合計</w:t>
      </w:r>
      <w:r w:rsidR="00EF40E5">
        <w:rPr>
          <w:rFonts w:ascii="AR Pゴシック体M" w:eastAsia="AR Pゴシック体M" w:hAnsi="AR Pゴシック体M" w:hint="eastAsia"/>
        </w:rPr>
        <w:t>49.3％</w:t>
      </w:r>
      <w:r>
        <w:rPr>
          <w:rFonts w:ascii="AR Pゴシック体M" w:eastAsia="AR Pゴシック体M" w:hAnsi="AR Pゴシック体M" w:hint="eastAsia"/>
        </w:rPr>
        <w:t>、女性の就業率</w:t>
      </w:r>
      <w:r w:rsidR="00EF40E5">
        <w:rPr>
          <w:rFonts w:ascii="AR Pゴシック体M" w:eastAsia="AR Pゴシック体M" w:hAnsi="AR Pゴシック体M" w:hint="eastAsia"/>
        </w:rPr>
        <w:t>42.5％で</w:t>
      </w:r>
      <w:r>
        <w:rPr>
          <w:rFonts w:ascii="AR Pゴシック体M" w:eastAsia="AR Pゴシック体M" w:hAnsi="AR Pゴシック体M" w:hint="eastAsia"/>
        </w:rPr>
        <w:t>、隣接市区と大きな差はない</w:t>
      </w:r>
      <w:r w:rsidR="00AC5A0C">
        <w:rPr>
          <w:rFonts w:ascii="AR Pゴシック体M" w:eastAsia="AR Pゴシック体M" w:hAnsi="AR Pゴシック体M" w:hint="eastAsia"/>
        </w:rPr>
        <w:t>。</w:t>
      </w:r>
      <w:r w:rsidR="007C388F" w:rsidRPr="007C388F">
        <w:rPr>
          <w:rFonts w:ascii="AR Pゴシック体M" w:eastAsia="AR Pゴシック体M" w:hAnsi="AR Pゴシック体M" w:hint="eastAsia"/>
        </w:rPr>
        <w:t>（全国</w:t>
      </w:r>
      <w:r w:rsidR="007C388F" w:rsidRPr="007C388F">
        <w:rPr>
          <w:rFonts w:ascii="AR Pゴシック体M" w:eastAsia="AR Pゴシック体M" w:hAnsi="AR Pゴシック体M"/>
        </w:rPr>
        <w:t>53.</w:t>
      </w:r>
      <w:r w:rsidR="007C388F">
        <w:rPr>
          <w:rFonts w:ascii="AR Pゴシック体M" w:eastAsia="AR Pゴシック体M" w:hAnsi="AR Pゴシック体M" w:hint="eastAsia"/>
        </w:rPr>
        <w:t>2</w:t>
      </w:r>
      <w:r w:rsidR="007C388F" w:rsidRPr="007C388F">
        <w:rPr>
          <w:rFonts w:ascii="AR Pゴシック体M" w:eastAsia="AR Pゴシック体M" w:hAnsi="AR Pゴシック体M"/>
        </w:rPr>
        <w:t>％、</w:t>
      </w:r>
      <w:r w:rsidR="002A7A5C">
        <w:rPr>
          <w:rFonts w:ascii="AR Pゴシック体M" w:eastAsia="AR Pゴシック体M" w:hAnsi="AR Pゴシック体M" w:hint="eastAsia"/>
        </w:rPr>
        <w:t>46.5％</w:t>
      </w:r>
      <w:r w:rsidR="007C388F" w:rsidRPr="007C388F">
        <w:rPr>
          <w:rFonts w:ascii="AR Pゴシック体M" w:eastAsia="AR Pゴシック体M" w:hAnsi="AR Pゴシック体M"/>
        </w:rPr>
        <w:t>東京都</w:t>
      </w:r>
      <w:r w:rsidR="002A7A5C">
        <w:rPr>
          <w:rFonts w:ascii="AR Pゴシック体M" w:eastAsia="AR Pゴシック体M" w:hAnsi="AR Pゴシック体M" w:hint="eastAsia"/>
        </w:rPr>
        <w:t>49.5</w:t>
      </w:r>
      <w:r w:rsidR="007C388F" w:rsidRPr="007C388F">
        <w:rPr>
          <w:rFonts w:ascii="AR Pゴシック体M" w:eastAsia="AR Pゴシック体M" w:hAnsi="AR Pゴシック体M"/>
        </w:rPr>
        <w:t>％</w:t>
      </w:r>
      <w:r w:rsidR="002A7A5C">
        <w:rPr>
          <w:rFonts w:ascii="AR Pゴシック体M" w:eastAsia="AR Pゴシック体M" w:hAnsi="AR Pゴシック体M" w:hint="eastAsia"/>
        </w:rPr>
        <w:t>、44.2％</w:t>
      </w:r>
      <w:r w:rsidR="007C388F" w:rsidRPr="007C388F">
        <w:rPr>
          <w:rFonts w:ascii="AR Pゴシック体M" w:eastAsia="AR Pゴシック体M" w:hAnsi="AR Pゴシック体M"/>
        </w:rPr>
        <w:t>）</w:t>
      </w:r>
    </w:p>
    <w:p w14:paraId="4413C271" w14:textId="29262282" w:rsidR="00602BF6" w:rsidRDefault="00DE1341" w:rsidP="002A7A5C">
      <w:pPr>
        <w:ind w:leftChars="100" w:left="210" w:firstLineChars="100" w:firstLine="210"/>
        <w:rPr>
          <w:rFonts w:ascii="AR Pゴシック体M" w:eastAsia="AR Pゴシック体M" w:hAnsi="AR Pゴシック体M"/>
        </w:rPr>
      </w:pPr>
      <w:r w:rsidRPr="00DE1341">
        <w:rPr>
          <w:rFonts w:ascii="AR Pゴシック体M" w:eastAsia="AR Pゴシック体M" w:hAnsi="AR Pゴシック体M" w:hint="eastAsia"/>
        </w:rPr>
        <w:t>就業上の地位</w:t>
      </w:r>
      <w:r>
        <w:rPr>
          <w:rFonts w:ascii="AR Pゴシック体M" w:eastAsia="AR Pゴシック体M" w:hAnsi="AR Pゴシック体M" w:hint="eastAsia"/>
        </w:rPr>
        <w:t>の</w:t>
      </w:r>
      <w:r w:rsidR="00E67256">
        <w:rPr>
          <w:rFonts w:ascii="AR Pゴシック体M" w:eastAsia="AR Pゴシック体M" w:hAnsi="AR Pゴシック体M" w:hint="eastAsia"/>
        </w:rPr>
        <w:t>「</w:t>
      </w:r>
      <w:r>
        <w:rPr>
          <w:rFonts w:ascii="AR Pゴシック体M" w:eastAsia="AR Pゴシック体M" w:hAnsi="AR Pゴシック体M" w:hint="eastAsia"/>
        </w:rPr>
        <w:t>役員</w:t>
      </w:r>
      <w:r w:rsidR="00E67256">
        <w:rPr>
          <w:rFonts w:ascii="AR Pゴシック体M" w:eastAsia="AR Pゴシック体M" w:hAnsi="AR Pゴシック体M" w:hint="eastAsia"/>
        </w:rPr>
        <w:t>」</w:t>
      </w:r>
      <w:r>
        <w:rPr>
          <w:rFonts w:ascii="AR Pゴシック体M" w:eastAsia="AR Pゴシック体M" w:hAnsi="AR Pゴシック体M" w:hint="eastAsia"/>
        </w:rPr>
        <w:t>の割合は、2.9％、隣接市区の中で</w:t>
      </w:r>
      <w:r w:rsidR="002A7A5C">
        <w:rPr>
          <w:rFonts w:ascii="AR Pゴシック体M" w:eastAsia="AR Pゴシック体M" w:hAnsi="AR Pゴシック体M" w:hint="eastAsia"/>
        </w:rPr>
        <w:t>は</w:t>
      </w:r>
      <w:r>
        <w:rPr>
          <w:rFonts w:ascii="AR Pゴシック体M" w:eastAsia="AR Pゴシック体M" w:hAnsi="AR Pゴシック体M" w:hint="eastAsia"/>
        </w:rPr>
        <w:t>、横浜市青葉区（3.9％）、川崎市麻生区（3.1％）に次いで高い</w:t>
      </w:r>
      <w:r w:rsidR="002A7A5C">
        <w:rPr>
          <w:rFonts w:ascii="AR Pゴシック体M" w:eastAsia="AR Pゴシック体M" w:hAnsi="AR Pゴシック体M" w:hint="eastAsia"/>
        </w:rPr>
        <w:t>が、東京都全体に比べやや低く、経営者層は少ないことがわかる。</w:t>
      </w:r>
      <w:r w:rsidR="00AD0FC1">
        <w:rPr>
          <w:rFonts w:ascii="AR Pゴシック体M" w:eastAsia="AR Pゴシック体M" w:hAnsi="AR Pゴシック体M" w:hint="eastAsia"/>
        </w:rPr>
        <w:t>（全国2.9％、東京都3.6％）</w:t>
      </w:r>
    </w:p>
    <w:p w14:paraId="6DE54F0D" w14:textId="11168D94" w:rsidR="00501B7E" w:rsidRDefault="00501B7E" w:rsidP="005A214E">
      <w:pPr>
        <w:rPr>
          <w:rFonts w:ascii="AR Pゴシック体M" w:eastAsia="AR Pゴシック体M" w:hAnsi="AR Pゴシック体M"/>
        </w:rPr>
      </w:pPr>
    </w:p>
    <w:p w14:paraId="59AB7E01" w14:textId="72B94CD4" w:rsidR="00AC5A0C" w:rsidRDefault="00501B7E" w:rsidP="005A214E">
      <w:pPr>
        <w:rPr>
          <w:rFonts w:ascii="AR Pゴシック体M" w:eastAsia="AR Pゴシック体M" w:hAnsi="AR Pゴシック体M"/>
        </w:rPr>
      </w:pPr>
      <w:r>
        <w:rPr>
          <w:rFonts w:ascii="AR Pゴシック体M" w:eastAsia="AR Pゴシック体M" w:hAnsi="AR Pゴシック体M" w:hint="eastAsia"/>
        </w:rPr>
        <w:t>■</w:t>
      </w:r>
      <w:r w:rsidRPr="009A5D12">
        <w:rPr>
          <w:rFonts w:ascii="AR Pゴシック体M" w:eastAsia="AR Pゴシック体M" w:hAnsi="AR Pゴシック体M" w:hint="eastAsia"/>
          <w:b/>
          <w:bCs/>
          <w:u w:val="single"/>
        </w:rPr>
        <w:t>就業者の職業</w:t>
      </w:r>
    </w:p>
    <w:p w14:paraId="25C35A6F" w14:textId="51C217A9" w:rsidR="007E0D93" w:rsidRDefault="007E0D93" w:rsidP="003C56D1">
      <w:pPr>
        <w:ind w:left="210" w:hangingChars="100" w:hanging="210"/>
        <w:rPr>
          <w:rFonts w:ascii="AR Pゴシック体M" w:eastAsia="AR Pゴシック体M" w:hAnsi="AR Pゴシック体M"/>
        </w:rPr>
      </w:pPr>
      <w:r>
        <w:rPr>
          <w:rFonts w:ascii="AR Pゴシック体M" w:eastAsia="AR Pゴシック体M" w:hAnsi="AR Pゴシック体M" w:hint="eastAsia"/>
        </w:rPr>
        <w:t xml:space="preserve">　　就業者の職業は、エリアマーケティング</w:t>
      </w:r>
      <w:r w:rsidR="003C56D1">
        <w:rPr>
          <w:rFonts w:ascii="AR Pゴシック体M" w:eastAsia="AR Pゴシック体M" w:hAnsi="AR Pゴシック体M" w:hint="eastAsia"/>
        </w:rPr>
        <w:t>を</w:t>
      </w:r>
      <w:r>
        <w:rPr>
          <w:rFonts w:ascii="AR Pゴシック体M" w:eastAsia="AR Pゴシック体M" w:hAnsi="AR Pゴシック体M" w:hint="eastAsia"/>
        </w:rPr>
        <w:t>展開するに当たって大変重要な指標</w:t>
      </w:r>
      <w:r w:rsidR="003C56D1">
        <w:rPr>
          <w:rFonts w:ascii="AR Pゴシック体M" w:eastAsia="AR Pゴシック体M" w:hAnsi="AR Pゴシック体M" w:hint="eastAsia"/>
        </w:rPr>
        <w:t>と言えます。</w:t>
      </w:r>
      <w:r>
        <w:rPr>
          <w:rFonts w:ascii="AR Pゴシック体M" w:eastAsia="AR Pゴシック体M" w:hAnsi="AR Pゴシック体M" w:hint="eastAsia"/>
        </w:rPr>
        <w:t>その人がどのような仕事をしているか</w:t>
      </w:r>
      <w:r w:rsidR="003C56D1">
        <w:rPr>
          <w:rFonts w:ascii="AR Pゴシック体M" w:eastAsia="AR Pゴシック体M" w:hAnsi="AR Pゴシック体M" w:hint="eastAsia"/>
        </w:rPr>
        <w:t>の</w:t>
      </w:r>
      <w:r>
        <w:rPr>
          <w:rFonts w:ascii="AR Pゴシック体M" w:eastAsia="AR Pゴシック体M" w:hAnsi="AR Pゴシック体M" w:hint="eastAsia"/>
        </w:rPr>
        <w:t>具体的な内容です。</w:t>
      </w:r>
      <w:r w:rsidR="00DB5A99">
        <w:rPr>
          <w:rFonts w:ascii="AR Pゴシック体M" w:eastAsia="AR Pゴシック体M" w:hAnsi="AR Pゴシック体M" w:hint="eastAsia"/>
        </w:rPr>
        <w:t>机に向かっている仕事なのか、現場で働いている仕事なのか</w:t>
      </w:r>
      <w:r w:rsidR="003C56D1">
        <w:rPr>
          <w:rFonts w:ascii="AR Pゴシック体M" w:eastAsia="AR Pゴシック体M" w:hAnsi="AR Pゴシック体M" w:hint="eastAsia"/>
        </w:rPr>
        <w:t>、ホワイトカラー系とブルーカラー・農業漁業系に大きく</w:t>
      </w:r>
      <w:r w:rsidR="00DB5A99">
        <w:rPr>
          <w:rFonts w:ascii="AR Pゴシック体M" w:eastAsia="AR Pゴシック体M" w:hAnsi="AR Pゴシック体M" w:hint="eastAsia"/>
        </w:rPr>
        <w:t>2分類</w:t>
      </w:r>
      <w:r w:rsidR="003C56D1">
        <w:rPr>
          <w:rFonts w:ascii="AR Pゴシック体M" w:eastAsia="AR Pゴシック体M" w:hAnsi="AR Pゴシック体M" w:hint="eastAsia"/>
        </w:rPr>
        <w:t>に分けることができます</w:t>
      </w:r>
      <w:r w:rsidR="00DB5A99">
        <w:rPr>
          <w:rFonts w:ascii="AR Pゴシック体M" w:eastAsia="AR Pゴシック体M" w:hAnsi="AR Pゴシック体M" w:hint="eastAsia"/>
        </w:rPr>
        <w:t>。年収やライフスタイルに</w:t>
      </w:r>
      <w:r w:rsidR="00616EF2">
        <w:rPr>
          <w:rFonts w:ascii="AR Pゴシック体M" w:eastAsia="AR Pゴシック体M" w:hAnsi="AR Pゴシック体M" w:hint="eastAsia"/>
        </w:rPr>
        <w:t>大きく</w:t>
      </w:r>
      <w:r w:rsidR="00DB5A99">
        <w:rPr>
          <w:rFonts w:ascii="AR Pゴシック体M" w:eastAsia="AR Pゴシック体M" w:hAnsi="AR Pゴシック体M" w:hint="eastAsia"/>
        </w:rPr>
        <w:t>関連します。なお、</w:t>
      </w:r>
      <w:r>
        <w:rPr>
          <w:rFonts w:ascii="AR Pゴシック体M" w:eastAsia="AR Pゴシック体M" w:hAnsi="AR Pゴシック体M" w:hint="eastAsia"/>
        </w:rPr>
        <w:t>従業先の企業の産業分類は、重要視しません。</w:t>
      </w:r>
    </w:p>
    <w:p w14:paraId="10E4FB43" w14:textId="2E6577EE" w:rsidR="00FC6B5D" w:rsidRDefault="00DB5A99" w:rsidP="00616EF2">
      <w:pPr>
        <w:ind w:left="210" w:hangingChars="100" w:hanging="210"/>
        <w:rPr>
          <w:rFonts w:ascii="AR Pゴシック体M" w:eastAsia="AR Pゴシック体M" w:hAnsi="AR Pゴシック体M"/>
        </w:rPr>
      </w:pPr>
      <w:r>
        <w:rPr>
          <w:rFonts w:ascii="AR Pゴシック体M" w:eastAsia="AR Pゴシック体M" w:hAnsi="AR Pゴシック体M" w:hint="eastAsia"/>
        </w:rPr>
        <w:t xml:space="preserve">　　ホワイトカラーは、</w:t>
      </w:r>
      <w:r w:rsidRPr="00DB5A99">
        <w:rPr>
          <w:rFonts w:ascii="AR Pゴシック体M" w:eastAsia="AR Pゴシック体M" w:hAnsi="AR Pゴシック体M" w:hint="eastAsia"/>
        </w:rPr>
        <w:t>「</w:t>
      </w:r>
      <w:r w:rsidRPr="00DB5A99">
        <w:rPr>
          <w:rFonts w:ascii="AR Pゴシック体M" w:eastAsia="AR Pゴシック体M" w:hAnsi="AR Pゴシック体M"/>
        </w:rPr>
        <w:t>A_管理的職業従事者」「B_専門的・技術的職業従事者」「C_事務従事者」</w:t>
      </w:r>
      <w:r>
        <w:rPr>
          <w:rFonts w:ascii="AR Pゴシック体M" w:eastAsia="AR Pゴシック体M" w:hAnsi="AR Pゴシック体M" w:hint="eastAsia"/>
        </w:rPr>
        <w:t>の3分類ですが、特に</w:t>
      </w:r>
      <w:r w:rsidRPr="00DB5A99">
        <w:rPr>
          <w:rFonts w:ascii="AR Pゴシック体M" w:eastAsia="AR Pゴシック体M" w:hAnsi="AR Pゴシック体M" w:hint="eastAsia"/>
        </w:rPr>
        <w:t>「</w:t>
      </w:r>
      <w:r w:rsidRPr="00DB5A99">
        <w:rPr>
          <w:rFonts w:ascii="AR Pゴシック体M" w:eastAsia="AR Pゴシック体M" w:hAnsi="AR Pゴシック体M"/>
        </w:rPr>
        <w:t>A_管理的職業従事者」「B_専門的・技術的職業従事者」</w:t>
      </w:r>
      <w:r>
        <w:rPr>
          <w:rFonts w:ascii="AR Pゴシック体M" w:eastAsia="AR Pゴシック体M" w:hAnsi="AR Pゴシック体M" w:hint="eastAsia"/>
        </w:rPr>
        <w:t>に注目</w:t>
      </w:r>
      <w:r w:rsidR="00616EF2">
        <w:rPr>
          <w:rFonts w:ascii="AR Pゴシック体M" w:eastAsia="AR Pゴシック体M" w:hAnsi="AR Pゴシック体M" w:hint="eastAsia"/>
        </w:rPr>
        <w:t>、</w:t>
      </w:r>
      <w:r w:rsidR="00110703">
        <w:rPr>
          <w:rFonts w:ascii="AR Pゴシック体M" w:eastAsia="AR Pゴシック体M" w:hAnsi="AR Pゴシック体M" w:hint="eastAsia"/>
        </w:rPr>
        <w:t>年収も高くなっています。店舗周辺の商圏調査をする場合、性年代・世帯人員の基本属性と一緒に必ず確認する必要があります。</w:t>
      </w:r>
      <w:r w:rsidR="00FC6B5D">
        <w:rPr>
          <w:rFonts w:ascii="AR Pゴシック体M" w:eastAsia="AR Pゴシック体M" w:hAnsi="AR Pゴシック体M" w:hint="eastAsia"/>
        </w:rPr>
        <w:t>一方、</w:t>
      </w:r>
      <w:r w:rsidR="00FC6B5D" w:rsidRPr="00FC6B5D">
        <w:rPr>
          <w:rFonts w:ascii="AR Pゴシック体M" w:eastAsia="AR Pゴシック体M" w:hAnsi="AR Pゴシック体M" w:hint="eastAsia"/>
        </w:rPr>
        <w:t>生産系等のブルーカラー・農林漁業系の割合</w:t>
      </w:r>
      <w:r w:rsidR="00FC6B5D">
        <w:rPr>
          <w:rFonts w:ascii="AR Pゴシック体M" w:eastAsia="AR Pゴシック体M" w:hAnsi="AR Pゴシック体M" w:hint="eastAsia"/>
        </w:rPr>
        <w:t>が高い地域は、年収は</w:t>
      </w:r>
      <w:r w:rsidR="00616EF2">
        <w:rPr>
          <w:rFonts w:ascii="AR Pゴシック体M" w:eastAsia="AR Pゴシック体M" w:hAnsi="AR Pゴシック体M" w:hint="eastAsia"/>
        </w:rPr>
        <w:t>、</w:t>
      </w:r>
      <w:r w:rsidR="00FC6B5D">
        <w:rPr>
          <w:rFonts w:ascii="AR Pゴシック体M" w:eastAsia="AR Pゴシック体M" w:hAnsi="AR Pゴシック体M" w:hint="eastAsia"/>
        </w:rPr>
        <w:t>落ちますが、</w:t>
      </w:r>
      <w:r w:rsidR="00616EF2">
        <w:rPr>
          <w:rFonts w:ascii="AR Pゴシック体M" w:eastAsia="AR Pゴシック体M" w:hAnsi="AR Pゴシック体M" w:hint="eastAsia"/>
        </w:rPr>
        <w:t>残業が少ないため、</w:t>
      </w:r>
      <w:r w:rsidR="00FC6B5D">
        <w:rPr>
          <w:rFonts w:ascii="AR Pゴシック体M" w:eastAsia="AR Pゴシック体M" w:hAnsi="AR Pゴシック体M" w:hint="eastAsia"/>
        </w:rPr>
        <w:t>ホワイトカラーに比べ時間制約が少ないです。</w:t>
      </w:r>
    </w:p>
    <w:p w14:paraId="4E46051C" w14:textId="77777777" w:rsidR="00616EF2" w:rsidRDefault="00616EF2" w:rsidP="00616EF2">
      <w:pPr>
        <w:ind w:leftChars="100" w:left="210" w:firstLineChars="100" w:firstLine="210"/>
        <w:rPr>
          <w:rFonts w:ascii="AR Pゴシック体M" w:eastAsia="AR Pゴシック体M" w:hAnsi="AR Pゴシック体M"/>
        </w:rPr>
      </w:pPr>
    </w:p>
    <w:p w14:paraId="7CF71FA3" w14:textId="3535D91D" w:rsidR="00AC2076" w:rsidRDefault="00DB5A99" w:rsidP="00616EF2">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町田市の場合、</w:t>
      </w:r>
      <w:r w:rsidR="00501B7E">
        <w:rPr>
          <w:rFonts w:ascii="AR Pゴシック体M" w:eastAsia="AR Pゴシック体M" w:hAnsi="AR Pゴシック体M" w:hint="eastAsia"/>
        </w:rPr>
        <w:t>「</w:t>
      </w:r>
      <w:r w:rsidR="00501B7E" w:rsidRPr="00501B7E">
        <w:rPr>
          <w:rFonts w:ascii="AR Pゴシック体M" w:eastAsia="AR Pゴシック体M" w:hAnsi="AR Pゴシック体M"/>
        </w:rPr>
        <w:t>A_管理的職業従事者</w:t>
      </w:r>
      <w:r w:rsidR="00501B7E">
        <w:rPr>
          <w:rFonts w:ascii="AR Pゴシック体M" w:eastAsia="AR Pゴシック体M" w:hAnsi="AR Pゴシック体M" w:hint="eastAsia"/>
        </w:rPr>
        <w:t>」「</w:t>
      </w:r>
      <w:r w:rsidR="00501B7E" w:rsidRPr="00501B7E">
        <w:rPr>
          <w:rFonts w:ascii="AR Pゴシック体M" w:eastAsia="AR Pゴシック体M" w:hAnsi="AR Pゴシック体M"/>
        </w:rPr>
        <w:t>B_専門的・技術的職業従事者</w:t>
      </w:r>
      <w:r w:rsidR="00501B7E">
        <w:rPr>
          <w:rFonts w:ascii="AR Pゴシック体M" w:eastAsia="AR Pゴシック体M" w:hAnsi="AR Pゴシック体M" w:hint="eastAsia"/>
        </w:rPr>
        <w:t>」「</w:t>
      </w:r>
      <w:r w:rsidR="00501B7E" w:rsidRPr="00501B7E">
        <w:rPr>
          <w:rFonts w:ascii="AR Pゴシック体M" w:eastAsia="AR Pゴシック体M" w:hAnsi="AR Pゴシック体M"/>
        </w:rPr>
        <w:t>C_事務従事者</w:t>
      </w:r>
      <w:r w:rsidR="00501B7E">
        <w:rPr>
          <w:rFonts w:ascii="AR Pゴシック体M" w:eastAsia="AR Pゴシック体M" w:hAnsi="AR Pゴシック体M" w:hint="eastAsia"/>
        </w:rPr>
        <w:t>」で構成されるホワイトカラーの割合</w:t>
      </w:r>
      <w:r w:rsidR="00AC2076">
        <w:rPr>
          <w:rFonts w:ascii="AR Pゴシック体M" w:eastAsia="AR Pゴシック体M" w:hAnsi="AR Pゴシック体M" w:hint="eastAsia"/>
        </w:rPr>
        <w:t>が</w:t>
      </w:r>
      <w:r w:rsidR="00501B7E">
        <w:rPr>
          <w:rFonts w:ascii="AR Pゴシック体M" w:eastAsia="AR Pゴシック体M" w:hAnsi="AR Pゴシック体M" w:hint="eastAsia"/>
        </w:rPr>
        <w:t>47.1％、隣接市区の中では、</w:t>
      </w:r>
      <w:r w:rsidR="00616EF2">
        <w:rPr>
          <w:rFonts w:ascii="AR Pゴシック体M" w:eastAsia="AR Pゴシック体M" w:hAnsi="AR Pゴシック体M" w:hint="eastAsia"/>
        </w:rPr>
        <w:t>川崎市麻生区（57.0％）、</w:t>
      </w:r>
      <w:r w:rsidR="00501B7E">
        <w:rPr>
          <w:rFonts w:ascii="AR Pゴシック体M" w:eastAsia="AR Pゴシック体M" w:hAnsi="AR Pゴシック体M" w:hint="eastAsia"/>
        </w:rPr>
        <w:t>横浜市青葉区（56.8％）、多摩市（50.8％）に次いで4番目</w:t>
      </w:r>
      <w:r w:rsidR="00AC2076">
        <w:rPr>
          <w:rFonts w:ascii="AR Pゴシック体M" w:eastAsia="AR Pゴシック体M" w:hAnsi="AR Pゴシック体M" w:hint="eastAsia"/>
        </w:rPr>
        <w:t>に高い</w:t>
      </w:r>
      <w:r w:rsidR="00501B7E">
        <w:rPr>
          <w:rFonts w:ascii="AR Pゴシック体M" w:eastAsia="AR Pゴシック体M" w:hAnsi="AR Pゴシック体M" w:hint="eastAsia"/>
        </w:rPr>
        <w:t>。</w:t>
      </w:r>
      <w:r w:rsidR="00A87D7A">
        <w:rPr>
          <w:rFonts w:ascii="AR Pゴシック体M" w:eastAsia="AR Pゴシック体M" w:hAnsi="AR Pゴシック体M" w:hint="eastAsia"/>
        </w:rPr>
        <w:t>(全国40.1％、東京都52.8％)</w:t>
      </w:r>
    </w:p>
    <w:p w14:paraId="59E0C858" w14:textId="65F54DDF" w:rsidR="00AC5A0C" w:rsidRDefault="00501B7E" w:rsidP="00AC5A0C">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生産系等のブルーカラー</w:t>
      </w:r>
      <w:r w:rsidR="00A90713">
        <w:rPr>
          <w:rFonts w:ascii="AR Pゴシック体M" w:eastAsia="AR Pゴシック体M" w:hAnsi="AR Pゴシック体M" w:hint="eastAsia"/>
        </w:rPr>
        <w:t>・</w:t>
      </w:r>
      <w:r w:rsidR="00A90713" w:rsidRPr="00A90713">
        <w:rPr>
          <w:rFonts w:ascii="AR Pゴシック体M" w:eastAsia="AR Pゴシック体M" w:hAnsi="AR Pゴシック体M" w:hint="eastAsia"/>
        </w:rPr>
        <w:t>農林漁業系</w:t>
      </w:r>
      <w:r>
        <w:rPr>
          <w:rFonts w:ascii="AR Pゴシック体M" w:eastAsia="AR Pゴシック体M" w:hAnsi="AR Pゴシック体M" w:hint="eastAsia"/>
        </w:rPr>
        <w:t>の割合</w:t>
      </w:r>
      <w:r w:rsidR="00300F96">
        <w:rPr>
          <w:rFonts w:ascii="AR Pゴシック体M" w:eastAsia="AR Pゴシック体M" w:hAnsi="AR Pゴシック体M" w:hint="eastAsia"/>
        </w:rPr>
        <w:t>は、23.1％、相模原市緑区（34.1％）、同中央区（33.1％）、横浜市瀬谷区（29.7％）、大和市（28.6％）に比べやや低い。</w:t>
      </w:r>
      <w:r w:rsidR="00A87D7A" w:rsidRPr="00A87D7A">
        <w:rPr>
          <w:rFonts w:ascii="AR Pゴシック体M" w:eastAsia="AR Pゴシック体M" w:hAnsi="AR Pゴシック体M"/>
        </w:rPr>
        <w:t>(全国33.4％、東京都19.1％)</w:t>
      </w:r>
    </w:p>
    <w:p w14:paraId="523D7CC3" w14:textId="62C4150D" w:rsidR="00652E93" w:rsidRDefault="00300F96" w:rsidP="00AC5A0C">
      <w:pPr>
        <w:ind w:firstLineChars="100" w:firstLine="210"/>
        <w:rPr>
          <w:rFonts w:ascii="AR Pゴシック体M" w:eastAsia="AR Pゴシック体M" w:hAnsi="AR Pゴシック体M"/>
        </w:rPr>
      </w:pPr>
      <w:r>
        <w:rPr>
          <w:rFonts w:ascii="AR Pゴシック体M" w:eastAsia="AR Pゴシック体M" w:hAnsi="AR Pゴシック体M" w:hint="eastAsia"/>
        </w:rPr>
        <w:t>町田市の就業者は、隣接市区</w:t>
      </w:r>
      <w:r w:rsidR="00254A3A">
        <w:rPr>
          <w:rFonts w:ascii="AR Pゴシック体M" w:eastAsia="AR Pゴシック体M" w:hAnsi="AR Pゴシック体M" w:hint="eastAsia"/>
        </w:rPr>
        <w:t>の中では、職業的には中間的な位置づけと言えます。</w:t>
      </w:r>
    </w:p>
    <w:p w14:paraId="3571FA58" w14:textId="77777777" w:rsidR="00AC2076" w:rsidRDefault="00AC2076" w:rsidP="005A214E">
      <w:pPr>
        <w:rPr>
          <w:rFonts w:ascii="AR Pゴシック体M" w:eastAsia="AR Pゴシック体M" w:hAnsi="AR Pゴシック体M"/>
        </w:rPr>
      </w:pPr>
    </w:p>
    <w:p w14:paraId="25B191EB" w14:textId="1676A85A" w:rsidR="00AC5A0C" w:rsidRDefault="00652E93" w:rsidP="005A214E">
      <w:pPr>
        <w:rPr>
          <w:rFonts w:ascii="AR Pゴシック体M" w:eastAsia="AR Pゴシック体M" w:hAnsi="AR Pゴシック体M"/>
        </w:rPr>
      </w:pPr>
      <w:r>
        <w:rPr>
          <w:rFonts w:ascii="AR Pゴシック体M" w:eastAsia="AR Pゴシック体M" w:hAnsi="AR Pゴシック体M" w:hint="eastAsia"/>
        </w:rPr>
        <w:t>■</w:t>
      </w:r>
      <w:r w:rsidR="00CB0E49" w:rsidRPr="009A5D12">
        <w:rPr>
          <w:rFonts w:ascii="AR Pゴシック体M" w:eastAsia="AR Pゴシック体M" w:hAnsi="AR Pゴシック体M" w:hint="eastAsia"/>
          <w:b/>
          <w:bCs/>
          <w:u w:val="single"/>
        </w:rPr>
        <w:t>卒業者の</w:t>
      </w:r>
      <w:r w:rsidR="00AC5A0C" w:rsidRPr="009A5D12">
        <w:rPr>
          <w:rFonts w:ascii="AR Pゴシック体M" w:eastAsia="AR Pゴシック体M" w:hAnsi="AR Pゴシック体M" w:hint="eastAsia"/>
          <w:b/>
          <w:bCs/>
          <w:u w:val="single"/>
        </w:rPr>
        <w:t>高学歴者の割合</w:t>
      </w:r>
    </w:p>
    <w:p w14:paraId="7667E5BC" w14:textId="5C80EC37" w:rsidR="00CB0E49" w:rsidRDefault="00652E93" w:rsidP="00173DA2">
      <w:pPr>
        <w:ind w:leftChars="100" w:left="210" w:firstLineChars="100" w:firstLine="210"/>
        <w:rPr>
          <w:rFonts w:ascii="AR Pゴシック体M" w:eastAsia="AR Pゴシック体M" w:hAnsi="AR Pゴシック体M"/>
        </w:rPr>
      </w:pPr>
      <w:r>
        <w:rPr>
          <w:rFonts w:ascii="AR Pゴシック体M" w:eastAsia="AR Pゴシック体M" w:hAnsi="AR Pゴシック体M" w:hint="eastAsia"/>
        </w:rPr>
        <w:t>卒業者における</w:t>
      </w:r>
      <w:r w:rsidRPr="00652E93">
        <w:rPr>
          <w:rFonts w:ascii="AR Pゴシック体M" w:eastAsia="AR Pゴシック体M" w:hAnsi="AR Pゴシック体M" w:hint="eastAsia"/>
        </w:rPr>
        <w:t>大学＆大学院の割合</w:t>
      </w:r>
      <w:r>
        <w:rPr>
          <w:rFonts w:ascii="AR Pゴシック体M" w:eastAsia="AR Pゴシック体M" w:hAnsi="AR Pゴシック体M" w:hint="eastAsia"/>
        </w:rPr>
        <w:t>は、31.5％、東京都（31.</w:t>
      </w:r>
      <w:r w:rsidR="00173DA2">
        <w:rPr>
          <w:rFonts w:ascii="AR Pゴシック体M" w:eastAsia="AR Pゴシック体M" w:hAnsi="AR Pゴシック体M" w:hint="eastAsia"/>
        </w:rPr>
        <w:t>6</w:t>
      </w:r>
      <w:r>
        <w:rPr>
          <w:rFonts w:ascii="AR Pゴシック体M" w:eastAsia="AR Pゴシック体M" w:hAnsi="AR Pゴシック体M" w:hint="eastAsia"/>
        </w:rPr>
        <w:t>％）の</w:t>
      </w:r>
      <w:r w:rsidR="00173DA2">
        <w:rPr>
          <w:rFonts w:ascii="AR Pゴシック体M" w:eastAsia="AR Pゴシック体M" w:hAnsi="AR Pゴシック体M" w:hint="eastAsia"/>
        </w:rPr>
        <w:t>ほぼ</w:t>
      </w:r>
      <w:r>
        <w:rPr>
          <w:rFonts w:ascii="AR Pゴシック体M" w:eastAsia="AR Pゴシック体M" w:hAnsi="AR Pゴシック体M" w:hint="eastAsia"/>
        </w:rPr>
        <w:t>同</w:t>
      </w:r>
      <w:r w:rsidR="00202629">
        <w:rPr>
          <w:rFonts w:ascii="AR Pゴシック体M" w:eastAsia="AR Pゴシック体M" w:hAnsi="AR Pゴシック体M" w:hint="eastAsia"/>
        </w:rPr>
        <w:t>値</w:t>
      </w:r>
      <w:r>
        <w:rPr>
          <w:rFonts w:ascii="AR Pゴシック体M" w:eastAsia="AR Pゴシック体M" w:hAnsi="AR Pゴシック体M" w:hint="eastAsia"/>
        </w:rPr>
        <w:t>である。</w:t>
      </w:r>
      <w:r w:rsidR="00173DA2">
        <w:rPr>
          <w:rFonts w:ascii="AR Pゴシック体M" w:eastAsia="AR Pゴシック体M" w:hAnsi="AR Pゴシック体M" w:hint="eastAsia"/>
        </w:rPr>
        <w:t>(全国21.7％)　隣接市区では、</w:t>
      </w:r>
      <w:r>
        <w:rPr>
          <w:rFonts w:ascii="AR Pゴシック体M" w:eastAsia="AR Pゴシック体M" w:hAnsi="AR Pゴシック体M" w:hint="eastAsia"/>
        </w:rPr>
        <w:t>横浜市青葉区</w:t>
      </w:r>
      <w:r w:rsidR="00202629">
        <w:rPr>
          <w:rFonts w:ascii="AR Pゴシック体M" w:eastAsia="AR Pゴシック体M" w:hAnsi="AR Pゴシック体M" w:hint="eastAsia"/>
        </w:rPr>
        <w:t>が</w:t>
      </w:r>
      <w:r>
        <w:rPr>
          <w:rFonts w:ascii="AR Pゴシック体M" w:eastAsia="AR Pゴシック体M" w:hAnsi="AR Pゴシック体M" w:hint="eastAsia"/>
        </w:rPr>
        <w:t>43.8％、川崎市麻生区</w:t>
      </w:r>
      <w:r w:rsidR="00202629">
        <w:rPr>
          <w:rFonts w:ascii="AR Pゴシック体M" w:eastAsia="AR Pゴシック体M" w:hAnsi="AR Pゴシック体M" w:hint="eastAsia"/>
        </w:rPr>
        <w:t>が</w:t>
      </w:r>
      <w:r>
        <w:rPr>
          <w:rFonts w:ascii="AR Pゴシック体M" w:eastAsia="AR Pゴシック体M" w:hAnsi="AR Pゴシック体M" w:hint="eastAsia"/>
        </w:rPr>
        <w:t>40.4％となっており、</w:t>
      </w:r>
      <w:r w:rsidR="00173DA2">
        <w:rPr>
          <w:rFonts w:ascii="AR Pゴシック体M" w:eastAsia="AR Pゴシック体M" w:hAnsi="AR Pゴシック体M" w:hint="eastAsia"/>
        </w:rPr>
        <w:t>近隣地域で</w:t>
      </w:r>
      <w:r w:rsidR="00991098">
        <w:rPr>
          <w:rFonts w:ascii="AR Pゴシック体M" w:eastAsia="AR Pゴシック体M" w:hAnsi="AR Pゴシック体M" w:hint="eastAsia"/>
        </w:rPr>
        <w:t>は</w:t>
      </w:r>
      <w:r w:rsidR="00173DA2">
        <w:rPr>
          <w:rFonts w:ascii="AR Pゴシック体M" w:eastAsia="AR Pゴシック体M" w:hAnsi="AR Pゴシック体M" w:hint="eastAsia"/>
        </w:rPr>
        <w:t>飛び抜け</w:t>
      </w:r>
      <w:r w:rsidR="00991098">
        <w:rPr>
          <w:rFonts w:ascii="AR Pゴシック体M" w:eastAsia="AR Pゴシック体M" w:hAnsi="AR Pゴシック体M" w:hint="eastAsia"/>
        </w:rPr>
        <w:t>た値</w:t>
      </w:r>
      <w:r w:rsidR="00173DA2">
        <w:rPr>
          <w:rFonts w:ascii="AR Pゴシック体M" w:eastAsia="AR Pゴシック体M" w:hAnsi="AR Pゴシック体M" w:hint="eastAsia"/>
        </w:rPr>
        <w:t>。</w:t>
      </w:r>
    </w:p>
    <w:p w14:paraId="51A2379E" w14:textId="573C87DB" w:rsidR="00327717" w:rsidRDefault="00327717" w:rsidP="00327717">
      <w:pPr>
        <w:rPr>
          <w:rFonts w:ascii="AR Pゴシック体M" w:eastAsia="AR Pゴシック体M" w:hAnsi="AR Pゴシック体M"/>
        </w:rPr>
      </w:pPr>
    </w:p>
    <w:p w14:paraId="4834C622" w14:textId="32F34928" w:rsidR="00327717" w:rsidRDefault="00327717" w:rsidP="00327717">
      <w:pPr>
        <w:rPr>
          <w:rFonts w:ascii="AR Pゴシック体M" w:eastAsia="AR Pゴシック体M" w:hAnsi="AR Pゴシック体M"/>
        </w:rPr>
      </w:pPr>
      <w:r>
        <w:rPr>
          <w:rFonts w:ascii="AR Pゴシック体M" w:eastAsia="AR Pゴシック体M" w:hAnsi="AR Pゴシック体M" w:hint="eastAsia"/>
        </w:rPr>
        <w:t>■</w:t>
      </w:r>
      <w:r w:rsidRPr="009A5D12">
        <w:rPr>
          <w:rFonts w:ascii="AR Pゴシック体M" w:eastAsia="AR Pゴシック体M" w:hAnsi="AR Pゴシック体M" w:hint="eastAsia"/>
          <w:b/>
          <w:bCs/>
          <w:u w:val="single"/>
        </w:rPr>
        <w:t>通勤者・通学者の利用交通機関</w:t>
      </w:r>
    </w:p>
    <w:p w14:paraId="1BE0F742" w14:textId="77777777" w:rsidR="009D7EE4" w:rsidRDefault="00116F94" w:rsidP="009D7EE4">
      <w:pPr>
        <w:ind w:leftChars="200" w:left="420"/>
        <w:rPr>
          <w:rFonts w:ascii="AR Pゴシック体M" w:eastAsia="AR Pゴシック体M" w:hAnsi="AR Pゴシック体M"/>
        </w:rPr>
      </w:pPr>
      <w:r>
        <w:rPr>
          <w:rFonts w:ascii="AR Pゴシック体M" w:eastAsia="AR Pゴシック体M" w:hAnsi="AR Pゴシック体M" w:hint="eastAsia"/>
        </w:rPr>
        <w:t>電車が51.3％で半数。次いで車が22.4％、乗り合いバスが20.1％。</w:t>
      </w:r>
      <w:r w:rsidR="00AE7AF5">
        <w:rPr>
          <w:rFonts w:ascii="AR Pゴシック体M" w:eastAsia="AR Pゴシック体M" w:hAnsi="AR Pゴシック体M" w:hint="eastAsia"/>
        </w:rPr>
        <w:t xml:space="preserve">（東京都 ： </w:t>
      </w:r>
      <w:r w:rsidR="00AE7AF5" w:rsidRPr="00AE7AF5">
        <w:rPr>
          <w:rFonts w:ascii="AR Pゴシック体M" w:eastAsia="AR Pゴシック体M" w:hAnsi="AR Pゴシック体M" w:hint="eastAsia"/>
        </w:rPr>
        <w:t>電車</w:t>
      </w:r>
      <w:r w:rsidR="00AE7AF5">
        <w:rPr>
          <w:rFonts w:ascii="AR Pゴシック体M" w:eastAsia="AR Pゴシック体M" w:hAnsi="AR Pゴシック体M" w:hint="eastAsia"/>
        </w:rPr>
        <w:t>60.1</w:t>
      </w:r>
      <w:r w:rsidR="00AE7AF5" w:rsidRPr="00AE7AF5">
        <w:rPr>
          <w:rFonts w:ascii="AR Pゴシック体M" w:eastAsia="AR Pゴシック体M" w:hAnsi="AR Pゴシック体M"/>
        </w:rPr>
        <w:t>％</w:t>
      </w:r>
      <w:r w:rsidR="00AE7AF5">
        <w:rPr>
          <w:rFonts w:ascii="AR Pゴシック体M" w:eastAsia="AR Pゴシック体M" w:hAnsi="AR Pゴシック体M" w:hint="eastAsia"/>
        </w:rPr>
        <w:t>、</w:t>
      </w:r>
    </w:p>
    <w:p w14:paraId="4A5038CC" w14:textId="777B4DD6" w:rsidR="0070371C" w:rsidRDefault="00AE7AF5" w:rsidP="00785A7A">
      <w:pPr>
        <w:ind w:leftChars="100" w:left="210"/>
        <w:rPr>
          <w:rFonts w:ascii="AR Pゴシック体M" w:eastAsia="AR Pゴシック体M" w:hAnsi="AR Pゴシック体M"/>
        </w:rPr>
      </w:pPr>
      <w:r w:rsidRPr="00AE7AF5">
        <w:rPr>
          <w:rFonts w:ascii="AR Pゴシック体M" w:eastAsia="AR Pゴシック体M" w:hAnsi="AR Pゴシック体M"/>
        </w:rPr>
        <w:lastRenderedPageBreak/>
        <w:t>車</w:t>
      </w:r>
      <w:r>
        <w:rPr>
          <w:rFonts w:ascii="AR Pゴシック体M" w:eastAsia="AR Pゴシック体M" w:hAnsi="AR Pゴシック体M" w:hint="eastAsia"/>
        </w:rPr>
        <w:t>10.2</w:t>
      </w:r>
      <w:r w:rsidRPr="00AE7AF5">
        <w:rPr>
          <w:rFonts w:ascii="AR Pゴシック体M" w:eastAsia="AR Pゴシック体M" w:hAnsi="AR Pゴシック体M"/>
        </w:rPr>
        <w:t>％、乗り合いバス</w:t>
      </w:r>
      <w:r>
        <w:rPr>
          <w:rFonts w:ascii="AR Pゴシック体M" w:eastAsia="AR Pゴシック体M" w:hAnsi="AR Pゴシック体M" w:hint="eastAsia"/>
        </w:rPr>
        <w:t>10.4</w:t>
      </w:r>
      <w:r w:rsidRPr="00AE7AF5">
        <w:rPr>
          <w:rFonts w:ascii="AR Pゴシック体M" w:eastAsia="AR Pゴシック体M" w:hAnsi="AR Pゴシック体M"/>
        </w:rPr>
        <w:t>％</w:t>
      </w:r>
      <w:r>
        <w:rPr>
          <w:rFonts w:ascii="AR Pゴシック体M" w:eastAsia="AR Pゴシック体M" w:hAnsi="AR Pゴシック体M" w:hint="eastAsia"/>
        </w:rPr>
        <w:t>）</w:t>
      </w:r>
      <w:r w:rsidR="00785A7A">
        <w:rPr>
          <w:rFonts w:ascii="AR Pゴシック体M" w:eastAsia="AR Pゴシック体M" w:hAnsi="AR Pゴシック体M" w:hint="eastAsia"/>
        </w:rPr>
        <w:t xml:space="preserve">　</w:t>
      </w:r>
      <w:r w:rsidR="009D7EE4">
        <w:rPr>
          <w:rFonts w:ascii="AR Pゴシック体M" w:eastAsia="AR Pゴシック体M" w:hAnsi="AR Pゴシック体M" w:hint="eastAsia"/>
        </w:rPr>
        <w:t>乗り合いバスの</w:t>
      </w:r>
      <w:r w:rsidR="00785A7A">
        <w:rPr>
          <w:rFonts w:ascii="AR Pゴシック体M" w:eastAsia="AR Pゴシック体M" w:hAnsi="AR Pゴシック体M" w:hint="eastAsia"/>
        </w:rPr>
        <w:t>イメージある</w:t>
      </w:r>
      <w:r w:rsidR="009D7EE4">
        <w:rPr>
          <w:rFonts w:ascii="AR Pゴシック体M" w:eastAsia="AR Pゴシック体M" w:hAnsi="AR Pゴシック体M" w:hint="eastAsia"/>
        </w:rPr>
        <w:t>町田市であるが、横浜市青葉区（22.0％）、多摩市（</w:t>
      </w:r>
      <w:r w:rsidR="00785A7A">
        <w:rPr>
          <w:rFonts w:ascii="AR Pゴシック体M" w:eastAsia="AR Pゴシック体M" w:hAnsi="AR Pゴシック体M" w:hint="eastAsia"/>
        </w:rPr>
        <w:t>20.6％）と同レベル。</w:t>
      </w:r>
    </w:p>
    <w:p w14:paraId="1043F79C" w14:textId="77777777" w:rsidR="009D7EE4" w:rsidRDefault="00AE7AF5" w:rsidP="009D7EE4">
      <w:pPr>
        <w:ind w:leftChars="200" w:left="420"/>
        <w:rPr>
          <w:rFonts w:ascii="AR Pゴシック体M" w:eastAsia="AR Pゴシック体M" w:hAnsi="AR Pゴシック体M"/>
        </w:rPr>
      </w:pPr>
      <w:r>
        <w:rPr>
          <w:rFonts w:ascii="AR Pゴシック体M" w:eastAsia="AR Pゴシック体M" w:hAnsi="AR Pゴシック体M" w:hint="eastAsia"/>
        </w:rPr>
        <w:t>電車は、</w:t>
      </w:r>
      <w:r w:rsidR="0070371C">
        <w:rPr>
          <w:rFonts w:ascii="AR Pゴシック体M" w:eastAsia="AR Pゴシック体M" w:hAnsi="AR Pゴシック体M" w:hint="eastAsia"/>
        </w:rPr>
        <w:t>横浜市青葉区</w:t>
      </w:r>
      <w:r>
        <w:rPr>
          <w:rFonts w:ascii="AR Pゴシック体M" w:eastAsia="AR Pゴシック体M" w:hAnsi="AR Pゴシック体M" w:hint="eastAsia"/>
        </w:rPr>
        <w:t>（67.8％）</w:t>
      </w:r>
      <w:r w:rsidR="0070371C">
        <w:rPr>
          <w:rFonts w:ascii="AR Pゴシック体M" w:eastAsia="AR Pゴシック体M" w:hAnsi="AR Pゴシック体M" w:hint="eastAsia"/>
        </w:rPr>
        <w:t>、川崎市麻生区</w:t>
      </w:r>
      <w:r>
        <w:rPr>
          <w:rFonts w:ascii="AR Pゴシック体M" w:eastAsia="AR Pゴシック体M" w:hAnsi="AR Pゴシック体M" w:hint="eastAsia"/>
        </w:rPr>
        <w:t>（67.9％）で高い。また、車は、</w:t>
      </w:r>
      <w:r w:rsidR="0070371C">
        <w:rPr>
          <w:rFonts w:ascii="AR Pゴシック体M" w:eastAsia="AR Pゴシック体M" w:hAnsi="AR Pゴシック体M" w:hint="eastAsia"/>
        </w:rPr>
        <w:t>相模原市緑区</w:t>
      </w:r>
    </w:p>
    <w:p w14:paraId="047E72B9" w14:textId="4DC107E8" w:rsidR="00327717" w:rsidRDefault="00AE7AF5" w:rsidP="009D7EE4">
      <w:pPr>
        <w:ind w:firstLineChars="100" w:firstLine="210"/>
        <w:rPr>
          <w:rFonts w:ascii="AR Pゴシック体M" w:eastAsia="AR Pゴシック体M" w:hAnsi="AR Pゴシック体M"/>
          <w:sz w:val="16"/>
          <w:szCs w:val="18"/>
        </w:rPr>
      </w:pPr>
      <w:r>
        <w:rPr>
          <w:rFonts w:ascii="AR Pゴシック体M" w:eastAsia="AR Pゴシック体M" w:hAnsi="AR Pゴシック体M" w:hint="eastAsia"/>
        </w:rPr>
        <w:t>（41.2％）、</w:t>
      </w:r>
      <w:r w:rsidR="0070371C">
        <w:rPr>
          <w:rFonts w:ascii="AR Pゴシック体M" w:eastAsia="AR Pゴシック体M" w:hAnsi="AR Pゴシック体M" w:hint="eastAsia"/>
        </w:rPr>
        <w:t>中央区</w:t>
      </w:r>
      <w:r>
        <w:rPr>
          <w:rFonts w:ascii="AR Pゴシック体M" w:eastAsia="AR Pゴシック体M" w:hAnsi="AR Pゴシック体M" w:hint="eastAsia"/>
        </w:rPr>
        <w:t>（31.0％）で高い</w:t>
      </w:r>
      <w:r w:rsidRPr="00785A7A">
        <w:rPr>
          <w:rFonts w:ascii="AR Pゴシック体M" w:eastAsia="AR Pゴシック体M" w:hAnsi="AR Pゴシック体M" w:hint="eastAsia"/>
          <w:sz w:val="16"/>
          <w:szCs w:val="18"/>
        </w:rPr>
        <w:t>。</w:t>
      </w:r>
      <w:r w:rsidR="00785A7A" w:rsidRPr="00785A7A">
        <w:rPr>
          <w:rFonts w:ascii="AR Pゴシック体M" w:eastAsia="AR Pゴシック体M" w:hAnsi="AR Pゴシック体M" w:hint="eastAsia"/>
          <w:sz w:val="16"/>
          <w:szCs w:val="18"/>
        </w:rPr>
        <w:t>※なお、</w:t>
      </w:r>
      <w:r w:rsidR="00785A7A">
        <w:rPr>
          <w:rFonts w:ascii="AR Pゴシック体M" w:eastAsia="AR Pゴシック体M" w:hAnsi="AR Pゴシック体M" w:hint="eastAsia"/>
          <w:sz w:val="16"/>
          <w:szCs w:val="18"/>
        </w:rPr>
        <w:t>乗り合いバスや自転車等は、</w:t>
      </w:r>
      <w:r w:rsidR="00785A7A" w:rsidRPr="00785A7A">
        <w:rPr>
          <w:rFonts w:ascii="AR Pゴシック体M" w:eastAsia="AR Pゴシック体M" w:hAnsi="AR Pゴシック体M" w:hint="eastAsia"/>
          <w:sz w:val="16"/>
          <w:szCs w:val="18"/>
        </w:rPr>
        <w:t>勤務地・通学地近くでの利用も含むので注意</w:t>
      </w:r>
    </w:p>
    <w:p w14:paraId="01593C4E" w14:textId="576B3AD3" w:rsidR="00D534F1" w:rsidRDefault="00D534F1" w:rsidP="009D7EE4">
      <w:pPr>
        <w:ind w:firstLineChars="100" w:firstLine="160"/>
        <w:rPr>
          <w:rFonts w:ascii="AR Pゴシック体M" w:eastAsia="AR Pゴシック体M" w:hAnsi="AR Pゴシック体M"/>
          <w:sz w:val="16"/>
          <w:szCs w:val="18"/>
        </w:rPr>
      </w:pPr>
    </w:p>
    <w:bookmarkStart w:id="0" w:name="_MailAutoSig"/>
    <w:p w14:paraId="7D7329EE" w14:textId="63AE93A4" w:rsidR="00D534F1" w:rsidRDefault="00D534F1" w:rsidP="00D534F1">
      <w:pPr>
        <w:rPr>
          <w:noProof/>
          <w:color w:val="0000FF"/>
          <w:u w:val="single"/>
        </w:rPr>
      </w:pPr>
      <w:r>
        <w:fldChar w:fldCharType="begin"/>
      </w:r>
      <w:r>
        <w:instrText xml:space="preserve"> HYPERLINK "http://www.tajima-m.com/2022kokusei%20kantou.html" </w:instrText>
      </w:r>
      <w:r>
        <w:fldChar w:fldCharType="separate"/>
      </w:r>
      <w:r>
        <w:rPr>
          <w:rStyle w:val="a7"/>
          <w:rFonts w:hint="eastAsia"/>
          <w:noProof/>
        </w:rPr>
        <w:t>★関東全市区町村 最新2022年国勢調査一覧表販売中＜案内サイト＞</w:t>
      </w:r>
      <w:r>
        <w:fldChar w:fldCharType="end"/>
      </w:r>
    </w:p>
    <w:p w14:paraId="461C77B0" w14:textId="77777777" w:rsidR="00D534F1" w:rsidRDefault="00D534F1" w:rsidP="00D534F1">
      <w:pPr>
        <w:rPr>
          <w:rFonts w:hint="eastAsia"/>
          <w:noProof/>
        </w:rPr>
      </w:pPr>
      <w:r>
        <w:rPr>
          <w:rFonts w:hint="eastAsia"/>
          <w:noProof/>
        </w:rPr>
        <w:t xml:space="preserve">　～人口等の基本属性以外に職業・大卒・利用交通機関～</w:t>
      </w:r>
    </w:p>
    <w:p w14:paraId="4D2867E3" w14:textId="77777777" w:rsidR="00D534F1" w:rsidRDefault="00D534F1" w:rsidP="00D534F1">
      <w:pPr>
        <w:rPr>
          <w:rFonts w:hint="eastAsia"/>
          <w:noProof/>
        </w:rPr>
      </w:pPr>
      <w:r>
        <w:rPr>
          <w:rFonts w:hint="eastAsia"/>
          <w:noProof/>
        </w:rPr>
        <w:t xml:space="preserve">　</w:t>
      </w:r>
      <w:hyperlink r:id="rId6" w:history="1">
        <w:r>
          <w:rPr>
            <w:rStyle w:val="a7"/>
            <w:rFonts w:hint="eastAsia"/>
            <w:noProof/>
          </w:rPr>
          <w:t>このデータからわかること＜データの解説＆町田市の結果を解説（ＰＤＦ）＞</w:t>
        </w:r>
      </w:hyperlink>
    </w:p>
    <w:p w14:paraId="22265E36" w14:textId="77777777" w:rsidR="00D534F1" w:rsidRDefault="00D534F1" w:rsidP="00D534F1">
      <w:pPr>
        <w:rPr>
          <w:rFonts w:hint="eastAsia"/>
          <w:noProof/>
        </w:rPr>
      </w:pPr>
      <w:r>
        <w:rPr>
          <w:rFonts w:hint="eastAsia"/>
          <w:noProof/>
        </w:rPr>
        <w:t>★KDDI GPS位置情報ビッグデータを利用した商圏設定＆利用者分析サービス</w:t>
      </w:r>
    </w:p>
    <w:p w14:paraId="34F902ED" w14:textId="77777777" w:rsidR="00D534F1" w:rsidRDefault="00D534F1" w:rsidP="00D534F1">
      <w:pPr>
        <w:widowControl/>
        <w:rPr>
          <w:rFonts w:ascii="游ゴシック Light" w:eastAsia="游ゴシック Light" w:hAnsi="游ゴシック Light" w:cs="Arial" w:hint="eastAsia"/>
          <w:noProof/>
          <w:kern w:val="0"/>
          <w:szCs w:val="21"/>
        </w:rPr>
      </w:pPr>
      <w:r>
        <w:rPr>
          <w:rFonts w:ascii="ＭＳ 明朝" w:eastAsia="ＭＳ 明朝" w:hAnsi="ＭＳ 明朝" w:cs="ＭＳ 明朝" w:hint="eastAsia"/>
          <w:noProof/>
          <w:kern w:val="0"/>
          <w:szCs w:val="21"/>
        </w:rPr>
        <w:t>❆❆❆❆❆❆❆❆❆❆❆❆❆❆❆❆❆❆❆❆❆</w:t>
      </w:r>
    </w:p>
    <w:p w14:paraId="4FF2189C" w14:textId="77777777" w:rsidR="00D534F1" w:rsidRDefault="00D534F1" w:rsidP="00D534F1">
      <w:pPr>
        <w:widowControl/>
        <w:ind w:firstLine="21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田島利明 （TAJIMA TOSHIAKI）</w:t>
      </w:r>
    </w:p>
    <w:p w14:paraId="15A702B3" w14:textId="77777777" w:rsidR="00D534F1" w:rsidRDefault="00D534F1" w:rsidP="00D534F1">
      <w:pPr>
        <w:widowControl/>
        <w:ind w:firstLine="42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(タジマ・マーケティング・オフィス)</w:t>
      </w:r>
    </w:p>
    <w:p w14:paraId="431F4154" w14:textId="77777777" w:rsidR="00D534F1" w:rsidRDefault="00D534F1" w:rsidP="00D534F1">
      <w:pPr>
        <w:widowControl/>
        <w:ind w:firstLine="21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市場調査・エリアマーケティング・マーケティング</w:t>
      </w:r>
    </w:p>
    <w:p w14:paraId="211A051D" w14:textId="77777777" w:rsidR="00D534F1" w:rsidRDefault="00D534F1" w:rsidP="00D534F1">
      <w:pPr>
        <w:widowControl/>
        <w:ind w:firstLine="21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Mail：</w:t>
      </w:r>
      <w:hyperlink r:id="rId7" w:history="1">
        <w:r>
          <w:rPr>
            <w:rStyle w:val="a7"/>
            <w:rFonts w:ascii="游ゴシック Light" w:eastAsia="游ゴシック Light" w:hAnsi="游ゴシック Light" w:cs="Arial" w:hint="eastAsia"/>
            <w:noProof/>
            <w:kern w:val="0"/>
            <w:szCs w:val="21"/>
          </w:rPr>
          <w:t>tajima_toshiaki@tajima-m.com</w:t>
        </w:r>
      </w:hyperlink>
    </w:p>
    <w:p w14:paraId="7E42FBF4" w14:textId="77777777" w:rsidR="00D534F1" w:rsidRDefault="00D534F1" w:rsidP="00D534F1">
      <w:pPr>
        <w:widowControl/>
        <w:ind w:firstLine="21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Homepage：</w:t>
      </w:r>
      <w:hyperlink r:id="rId8" w:history="1">
        <w:r>
          <w:rPr>
            <w:rStyle w:val="a7"/>
            <w:rFonts w:ascii="游ゴシック Light" w:eastAsia="游ゴシック Light" w:hAnsi="游ゴシック Light" w:cs="Arial" w:hint="eastAsia"/>
            <w:noProof/>
            <w:kern w:val="0"/>
            <w:szCs w:val="21"/>
          </w:rPr>
          <w:t>http://tajima-m.com</w:t>
        </w:r>
      </w:hyperlink>
    </w:p>
    <w:p w14:paraId="31552026" w14:textId="0F398AD9" w:rsidR="00D534F1" w:rsidRDefault="00D534F1" w:rsidP="00D534F1">
      <w:pPr>
        <w:widowControl/>
        <w:ind w:firstLine="210"/>
        <w:rPr>
          <w:rFonts w:ascii="游ゴシック Light" w:eastAsia="游ゴシック Light" w:hAnsi="游ゴシック Light" w:cs="Arial" w:hint="eastAsia"/>
          <w:noProof/>
          <w:kern w:val="0"/>
          <w:szCs w:val="21"/>
        </w:rPr>
      </w:pPr>
      <w:r>
        <w:rPr>
          <w:rFonts w:ascii="游ゴシック Light" w:eastAsia="游ゴシック Light" w:hAnsi="游ゴシック Light" w:cs="Arial" w:hint="eastAsia"/>
          <w:noProof/>
          <w:kern w:val="0"/>
          <w:szCs w:val="21"/>
        </w:rPr>
        <w:t>東京都町田市森野</w:t>
      </w:r>
    </w:p>
    <w:p w14:paraId="29BF2859" w14:textId="77777777" w:rsidR="00D534F1" w:rsidRDefault="00D534F1" w:rsidP="00D534F1">
      <w:pPr>
        <w:widowControl/>
        <w:rPr>
          <w:rFonts w:ascii="游ゴシック Light" w:eastAsia="游ゴシック Light" w:hAnsi="游ゴシック Light" w:cs="Arial" w:hint="eastAsia"/>
          <w:noProof/>
          <w:kern w:val="0"/>
          <w:szCs w:val="21"/>
        </w:rPr>
      </w:pPr>
      <w:r>
        <w:rPr>
          <w:rFonts w:ascii="ＭＳ 明朝" w:eastAsia="ＭＳ 明朝" w:hAnsi="ＭＳ 明朝" w:cs="ＭＳ 明朝" w:hint="eastAsia"/>
          <w:noProof/>
          <w:kern w:val="0"/>
          <w:szCs w:val="21"/>
        </w:rPr>
        <w:t>❆❆❆❆❆❆❆❆❆❆❆❆❆❆❆❆❆❆❆❆❆❆</w:t>
      </w:r>
      <w:bookmarkEnd w:id="0"/>
    </w:p>
    <w:p w14:paraId="691475C0" w14:textId="257BB04E" w:rsidR="00D534F1" w:rsidRPr="00D534F1" w:rsidRDefault="00D534F1" w:rsidP="009D7EE4">
      <w:pPr>
        <w:ind w:firstLineChars="100" w:firstLine="240"/>
        <w:rPr>
          <w:rFonts w:ascii="AR Pゴシック体M" w:eastAsia="AR Pゴシック体M" w:hAnsi="AR Pゴシック体M" w:hint="eastAsia"/>
          <w:sz w:val="24"/>
          <w:szCs w:val="28"/>
        </w:rPr>
      </w:pPr>
    </w:p>
    <w:sectPr w:rsidR="00D534F1" w:rsidRPr="00D534F1" w:rsidSect="0005001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45F1" w14:textId="77777777" w:rsidR="00D71CBB" w:rsidRDefault="00D71CBB" w:rsidP="00E032D1">
      <w:r>
        <w:separator/>
      </w:r>
    </w:p>
  </w:endnote>
  <w:endnote w:type="continuationSeparator" w:id="0">
    <w:p w14:paraId="75068236" w14:textId="77777777" w:rsidR="00D71CBB" w:rsidRDefault="00D71CBB" w:rsidP="00E0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M">
    <w:panose1 w:val="020B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583711"/>
      <w:docPartObj>
        <w:docPartGallery w:val="Page Numbers (Bottom of Page)"/>
        <w:docPartUnique/>
      </w:docPartObj>
    </w:sdtPr>
    <w:sdtContent>
      <w:p w14:paraId="66723974" w14:textId="3FE3FA21" w:rsidR="00E032D1" w:rsidRDefault="00E032D1">
        <w:pPr>
          <w:pStyle w:val="a5"/>
          <w:jc w:val="right"/>
        </w:pPr>
        <w:r>
          <w:fldChar w:fldCharType="begin"/>
        </w:r>
        <w:r>
          <w:instrText>PAGE   \* MERGEFORMAT</w:instrText>
        </w:r>
        <w:r>
          <w:fldChar w:fldCharType="separate"/>
        </w:r>
        <w:r>
          <w:rPr>
            <w:lang w:val="ja-JP"/>
          </w:rPr>
          <w:t>2</w:t>
        </w:r>
        <w:r>
          <w:fldChar w:fldCharType="end"/>
        </w:r>
      </w:p>
    </w:sdtContent>
  </w:sdt>
  <w:p w14:paraId="0DA5C635" w14:textId="77777777" w:rsidR="00E032D1" w:rsidRDefault="00E03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2176" w14:textId="77777777" w:rsidR="00D71CBB" w:rsidRDefault="00D71CBB" w:rsidP="00E032D1">
      <w:r>
        <w:separator/>
      </w:r>
    </w:p>
  </w:footnote>
  <w:footnote w:type="continuationSeparator" w:id="0">
    <w:p w14:paraId="10DE574A" w14:textId="77777777" w:rsidR="00D71CBB" w:rsidRDefault="00D71CBB" w:rsidP="00E03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63"/>
    <w:rsid w:val="00025D28"/>
    <w:rsid w:val="00050012"/>
    <w:rsid w:val="0008594B"/>
    <w:rsid w:val="000E0335"/>
    <w:rsid w:val="000F1190"/>
    <w:rsid w:val="000F24B3"/>
    <w:rsid w:val="001079BD"/>
    <w:rsid w:val="00110703"/>
    <w:rsid w:val="001117A6"/>
    <w:rsid w:val="00116F94"/>
    <w:rsid w:val="001402D1"/>
    <w:rsid w:val="00173DA2"/>
    <w:rsid w:val="00194D92"/>
    <w:rsid w:val="001B3380"/>
    <w:rsid w:val="001B40F5"/>
    <w:rsid w:val="001E3539"/>
    <w:rsid w:val="00201347"/>
    <w:rsid w:val="00202629"/>
    <w:rsid w:val="00254A3A"/>
    <w:rsid w:val="0026622C"/>
    <w:rsid w:val="00274565"/>
    <w:rsid w:val="002A7A5C"/>
    <w:rsid w:val="002E2A81"/>
    <w:rsid w:val="00300F96"/>
    <w:rsid w:val="003137E7"/>
    <w:rsid w:val="00327717"/>
    <w:rsid w:val="003311A3"/>
    <w:rsid w:val="003541DD"/>
    <w:rsid w:val="00362E58"/>
    <w:rsid w:val="00380C94"/>
    <w:rsid w:val="003C0826"/>
    <w:rsid w:val="003C2EC7"/>
    <w:rsid w:val="003C56D1"/>
    <w:rsid w:val="003E7402"/>
    <w:rsid w:val="00412F34"/>
    <w:rsid w:val="00480B37"/>
    <w:rsid w:val="004C5AB4"/>
    <w:rsid w:val="004D1C6D"/>
    <w:rsid w:val="00501B7E"/>
    <w:rsid w:val="00581C6C"/>
    <w:rsid w:val="00586442"/>
    <w:rsid w:val="00586ABE"/>
    <w:rsid w:val="005A214E"/>
    <w:rsid w:val="005E1F5E"/>
    <w:rsid w:val="00602BF6"/>
    <w:rsid w:val="00616EF2"/>
    <w:rsid w:val="00630B7F"/>
    <w:rsid w:val="00637841"/>
    <w:rsid w:val="00652E93"/>
    <w:rsid w:val="006C4DF4"/>
    <w:rsid w:val="006F2916"/>
    <w:rsid w:val="0070371C"/>
    <w:rsid w:val="00716848"/>
    <w:rsid w:val="00720A94"/>
    <w:rsid w:val="00735FF6"/>
    <w:rsid w:val="00785A7A"/>
    <w:rsid w:val="00792310"/>
    <w:rsid w:val="00793E73"/>
    <w:rsid w:val="007A30A5"/>
    <w:rsid w:val="007A7A63"/>
    <w:rsid w:val="007C388F"/>
    <w:rsid w:val="007E0D93"/>
    <w:rsid w:val="008B381E"/>
    <w:rsid w:val="008F22BD"/>
    <w:rsid w:val="00912AA5"/>
    <w:rsid w:val="00923BF6"/>
    <w:rsid w:val="00965ED3"/>
    <w:rsid w:val="00991098"/>
    <w:rsid w:val="009953C2"/>
    <w:rsid w:val="00995DBB"/>
    <w:rsid w:val="009A5D12"/>
    <w:rsid w:val="009D7EE4"/>
    <w:rsid w:val="009F1D78"/>
    <w:rsid w:val="009F41F8"/>
    <w:rsid w:val="00A01E15"/>
    <w:rsid w:val="00A14FBC"/>
    <w:rsid w:val="00A31F1A"/>
    <w:rsid w:val="00A765DB"/>
    <w:rsid w:val="00A87D7A"/>
    <w:rsid w:val="00A90713"/>
    <w:rsid w:val="00AC2076"/>
    <w:rsid w:val="00AC5A0C"/>
    <w:rsid w:val="00AD0FC1"/>
    <w:rsid w:val="00AE7AF5"/>
    <w:rsid w:val="00AF694C"/>
    <w:rsid w:val="00BE4B6D"/>
    <w:rsid w:val="00C27935"/>
    <w:rsid w:val="00C70F92"/>
    <w:rsid w:val="00CB0E49"/>
    <w:rsid w:val="00CC6476"/>
    <w:rsid w:val="00D03DE6"/>
    <w:rsid w:val="00D268AE"/>
    <w:rsid w:val="00D534F1"/>
    <w:rsid w:val="00D57140"/>
    <w:rsid w:val="00D62CD4"/>
    <w:rsid w:val="00D71CBB"/>
    <w:rsid w:val="00DB5A99"/>
    <w:rsid w:val="00DE1341"/>
    <w:rsid w:val="00E032D1"/>
    <w:rsid w:val="00E13F82"/>
    <w:rsid w:val="00E3293A"/>
    <w:rsid w:val="00E558B0"/>
    <w:rsid w:val="00E56902"/>
    <w:rsid w:val="00E67256"/>
    <w:rsid w:val="00EB788C"/>
    <w:rsid w:val="00EF40E5"/>
    <w:rsid w:val="00F263AE"/>
    <w:rsid w:val="00F307D6"/>
    <w:rsid w:val="00F37960"/>
    <w:rsid w:val="00F63E35"/>
    <w:rsid w:val="00F74CDF"/>
    <w:rsid w:val="00FC6B5D"/>
    <w:rsid w:val="00FD42EE"/>
    <w:rsid w:val="00FE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97E09"/>
  <w15:chartTrackingRefBased/>
  <w15:docId w15:val="{17F4692D-6903-480E-9528-DBB357ED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D1"/>
    <w:pPr>
      <w:tabs>
        <w:tab w:val="center" w:pos="4252"/>
        <w:tab w:val="right" w:pos="8504"/>
      </w:tabs>
      <w:snapToGrid w:val="0"/>
    </w:pPr>
  </w:style>
  <w:style w:type="character" w:customStyle="1" w:styleId="a4">
    <w:name w:val="ヘッダー (文字)"/>
    <w:basedOn w:val="a0"/>
    <w:link w:val="a3"/>
    <w:uiPriority w:val="99"/>
    <w:rsid w:val="00E032D1"/>
  </w:style>
  <w:style w:type="paragraph" w:styleId="a5">
    <w:name w:val="footer"/>
    <w:basedOn w:val="a"/>
    <w:link w:val="a6"/>
    <w:uiPriority w:val="99"/>
    <w:unhideWhenUsed/>
    <w:rsid w:val="00E032D1"/>
    <w:pPr>
      <w:tabs>
        <w:tab w:val="center" w:pos="4252"/>
        <w:tab w:val="right" w:pos="8504"/>
      </w:tabs>
      <w:snapToGrid w:val="0"/>
    </w:pPr>
  </w:style>
  <w:style w:type="character" w:customStyle="1" w:styleId="a6">
    <w:name w:val="フッター (文字)"/>
    <w:basedOn w:val="a0"/>
    <w:link w:val="a5"/>
    <w:uiPriority w:val="99"/>
    <w:rsid w:val="00E032D1"/>
  </w:style>
  <w:style w:type="character" w:styleId="a7">
    <w:name w:val="Hyperlink"/>
    <w:basedOn w:val="a0"/>
    <w:uiPriority w:val="99"/>
    <w:semiHidden/>
    <w:unhideWhenUsed/>
    <w:rsid w:val="00D534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jima-m.com/" TargetMode="External"/><Relationship Id="rId3" Type="http://schemas.openxmlformats.org/officeDocument/2006/relationships/webSettings" Target="webSettings.xml"/><Relationship Id="rId7" Type="http://schemas.openxmlformats.org/officeDocument/2006/relationships/hyperlink" Target="mailto:tajima_toshiaki@tajim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jima-m.com/machidasikaisetu.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利明</dc:creator>
  <cp:keywords/>
  <dc:description/>
  <cp:lastModifiedBy>田島 利明</cp:lastModifiedBy>
  <cp:revision>4</cp:revision>
  <cp:lastPrinted>2022-08-22T13:01:00Z</cp:lastPrinted>
  <dcterms:created xsi:type="dcterms:W3CDTF">2022-08-28T01:16:00Z</dcterms:created>
  <dcterms:modified xsi:type="dcterms:W3CDTF">2022-08-28T01:26:00Z</dcterms:modified>
</cp:coreProperties>
</file>